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F489E">
      <w:pPr>
        <w:ind w:right="210" w:rightChars="100"/>
        <w:rPr>
          <w:rFonts w:hint="default" w:ascii="Times New Roman" w:hAnsi="Times New Roman" w:eastAsia="仿宋_GB2312"/>
          <w:sz w:val="28"/>
          <w:szCs w:val="28"/>
          <w:highlight w:val="none"/>
          <w:lang w:val="en-US" w:eastAsia="zh-CN"/>
        </w:rPr>
      </w:pPr>
      <w:bookmarkStart w:id="0" w:name="_Toc15306267"/>
      <w:bookmarkStart w:id="146" w:name="_GoBack"/>
      <w:bookmarkEnd w:id="146"/>
    </w:p>
    <w:p w14:paraId="0E3EC777">
      <w:pPr>
        <w:ind w:right="210" w:rightChars="100"/>
        <w:rPr>
          <w:rFonts w:hint="default" w:ascii="Times New Roman" w:hAnsi="Times New Roman" w:eastAsia="仿宋_GB2312"/>
          <w:sz w:val="28"/>
          <w:szCs w:val="28"/>
          <w:highlight w:val="none"/>
          <w:lang w:val="en-US" w:eastAsia="zh-CN"/>
        </w:rPr>
      </w:pPr>
    </w:p>
    <w:p w14:paraId="7E3FFFD8">
      <w:pPr>
        <w:ind w:right="210" w:rightChars="100"/>
        <w:rPr>
          <w:rFonts w:hint="default" w:ascii="Times New Roman" w:hAnsi="Times New Roman" w:eastAsia="仿宋_GB2312"/>
          <w:sz w:val="28"/>
          <w:szCs w:val="28"/>
          <w:highlight w:val="none"/>
          <w:lang w:val="en-US" w:eastAsia="zh-CN"/>
        </w:rPr>
      </w:pPr>
    </w:p>
    <w:p w14:paraId="45A18AE0">
      <w:pPr>
        <w:spacing w:line="600" w:lineRule="exact"/>
        <w:jc w:val="center"/>
        <w:outlineLvl w:val="9"/>
        <w:rPr>
          <w:rFonts w:ascii="方正小标宋简体" w:hAnsi="宋体" w:eastAsia="方正小标宋简体"/>
          <w:color w:val="auto"/>
          <w:sz w:val="72"/>
          <w:szCs w:val="72"/>
          <w:highlight w:val="none"/>
        </w:rPr>
      </w:pPr>
    </w:p>
    <w:p w14:paraId="13FA4E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7193"/>
      <w:bookmarkStart w:id="4" w:name="_Toc15378441"/>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35ADB6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31283"/>
      <w:bookmarkStart w:id="7" w:name="_Toc15377426"/>
      <w:bookmarkStart w:id="8" w:name="_Toc15377194"/>
      <w:bookmarkStart w:id="9" w:name="_Toc15378442"/>
      <w:bookmarkStart w:id="10" w:name="_Toc15396476"/>
      <w:bookmarkStart w:id="11"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2" w:name="_Toc15306268"/>
      <w:r>
        <w:rPr>
          <w:rFonts w:hint="eastAsia" w:ascii="方正小标宋简体" w:hAnsi="方正小标宋简体" w:eastAsia="方正小标宋简体" w:cs="方正小标宋简体"/>
          <w:color w:val="auto"/>
          <w:sz w:val="72"/>
          <w:szCs w:val="72"/>
          <w:highlight w:val="none"/>
          <w:lang w:val="en-US" w:eastAsia="zh-CN"/>
        </w:rPr>
        <w:t>雅安中学</w:t>
      </w:r>
      <w:bookmarkEnd w:id="6"/>
    </w:p>
    <w:p w14:paraId="1254AB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p>
    <w:p w14:paraId="2258AAF2">
      <w:pPr>
        <w:adjustRightInd w:val="0"/>
        <w:snapToGrid w:val="0"/>
        <w:spacing w:line="360" w:lineRule="auto"/>
        <w:jc w:val="center"/>
        <w:outlineLvl w:val="9"/>
        <w:rPr>
          <w:rFonts w:hint="eastAsia" w:ascii="方正小标宋简体" w:hAnsi="宋体" w:eastAsia="方正小标宋简体"/>
          <w:color w:val="FF0000"/>
          <w:sz w:val="52"/>
          <w:szCs w:val="52"/>
          <w:highlight w:val="none"/>
        </w:rPr>
      </w:pPr>
    </w:p>
    <w:p w14:paraId="3A23D693">
      <w:pPr>
        <w:widowControl/>
        <w:jc w:val="center"/>
        <w:rPr>
          <w:rFonts w:hint="eastAsia" w:ascii="黑体" w:hAnsi="黑体" w:eastAsia="黑体"/>
          <w:color w:val="auto"/>
          <w:sz w:val="48"/>
          <w:szCs w:val="48"/>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p>
    <w:sdt>
      <w:sdtPr>
        <w:rPr>
          <w:rFonts w:hint="eastAsia" w:ascii="黑体" w:hAnsi="黑体" w:eastAsia="黑体" w:cs="黑体"/>
          <w:kern w:val="2"/>
          <w:sz w:val="48"/>
          <w:szCs w:val="48"/>
          <w:lang w:val="en-US" w:eastAsia="zh-CN" w:bidi="ar-SA"/>
        </w:rPr>
        <w:id w:val="147481528"/>
        <w15:color w:val="DBDBDB"/>
        <w:docPartObj>
          <w:docPartGallery w:val="Table of Contents"/>
          <w:docPartUnique/>
        </w:docPartObj>
      </w:sdtPr>
      <w:sdtEndPr>
        <w:rPr>
          <w:rFonts w:hint="eastAsia" w:ascii="Calibri" w:hAnsi="Calibri" w:eastAsia="黑体" w:cs="Times New Roman"/>
          <w:kern w:val="2"/>
          <w:sz w:val="21"/>
          <w:szCs w:val="21"/>
          <w:lang w:val="en-US" w:eastAsia="zh-CN" w:bidi="ar-SA"/>
        </w:rPr>
      </w:sdtEndPr>
      <w:sdtContent>
        <w:p w14:paraId="48FA4E32">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目录</w:t>
          </w:r>
        </w:p>
        <w:p w14:paraId="1FDA6EAD">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31</w:t>
          </w:r>
          <w:r>
            <w:rPr>
              <w:rFonts w:hint="eastAsia"/>
              <w:color w:val="auto"/>
              <w:highlight w:val="none"/>
            </w:rPr>
            <w:t>日</w:t>
          </w:r>
        </w:p>
        <w:p w14:paraId="7B1D7DB0">
          <w:pPr>
            <w:pStyle w:val="17"/>
            <w:rPr>
              <w:rFonts w:hint="eastAsia"/>
            </w:rPr>
          </w:pPr>
        </w:p>
        <w:p w14:paraId="40B63764">
          <w:pPr>
            <w:pStyle w:val="10"/>
            <w:tabs>
              <w:tab w:val="right" w:leader="dot" w:pos="8306"/>
              <w:tab w:val="clear" w:pos="8296"/>
            </w:tabs>
            <w:rPr>
              <w:sz w:val="24"/>
              <w:szCs w:val="24"/>
            </w:rPr>
          </w:pPr>
          <w:r>
            <w:fldChar w:fldCharType="begin"/>
          </w:r>
          <w:r>
            <w:instrText xml:space="preserve">TOC \o "1-3" \h \u </w:instrText>
          </w:r>
          <w: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_Toc12008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 xml:space="preserve">第一部分 </w:t>
          </w:r>
          <w:r>
            <w:rPr>
              <w:rFonts w:hint="eastAsia" w:ascii="仿宋" w:hAnsi="仿宋" w:eastAsia="仿宋" w:cs="仿宋"/>
              <w:bCs/>
              <w:sz w:val="24"/>
              <w:szCs w:val="24"/>
              <w:highlight w:val="none"/>
              <w:lang w:eastAsia="zh-CN"/>
            </w:rPr>
            <w:t>单位</w:t>
          </w:r>
          <w:r>
            <w:rPr>
              <w:rFonts w:hint="eastAsia" w:ascii="仿宋" w:hAnsi="仿宋" w:eastAsia="仿宋" w:cs="仿宋"/>
              <w:bCs/>
              <w:sz w:val="24"/>
              <w:szCs w:val="24"/>
              <w:highlight w:val="none"/>
            </w:rPr>
            <w:t>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_Toc12008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40B599">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_Toc8042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 xml:space="preserve">一、 </w:t>
          </w:r>
          <w:r>
            <w:rPr>
              <w:rFonts w:hint="eastAsia" w:ascii="宋体" w:hAnsi="宋体" w:eastAsia="宋体" w:cs="宋体"/>
              <w:bCs w:val="0"/>
              <w:sz w:val="24"/>
              <w:szCs w:val="24"/>
              <w:highlight w:val="none"/>
              <w:lang w:eastAsia="zh-CN"/>
            </w:rPr>
            <w:t>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_Toc8042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42C611">
          <w:pPr>
            <w:pStyle w:val="11"/>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_Toc30128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二、 </w:t>
          </w:r>
          <w:r>
            <w:rPr>
              <w:rFonts w:hint="eastAsia" w:ascii="宋体" w:hAnsi="宋体" w:eastAsia="宋体" w:cs="宋体"/>
              <w:sz w:val="24"/>
              <w:szCs w:val="24"/>
              <w:highlight w:val="none"/>
              <w:lang w:val="en-US" w:eastAsia="zh-CN"/>
            </w:rPr>
            <w:t>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_Toc30128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44AAB5">
          <w:pPr>
            <w:pStyle w:val="10"/>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_Toc16489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第二部分 </w:t>
          </w:r>
          <w:r>
            <w:rPr>
              <w:rFonts w:hint="eastAsia" w:ascii="仿宋" w:hAnsi="仿宋" w:eastAsia="仿宋" w:cs="仿宋"/>
              <w:sz w:val="24"/>
              <w:szCs w:val="24"/>
              <w:lang w:val="en-US" w:eastAsia="zh-CN"/>
            </w:rPr>
            <w:t>2023年度</w:t>
          </w:r>
          <w:r>
            <w:rPr>
              <w:rFonts w:hint="eastAsia" w:ascii="仿宋" w:hAnsi="仿宋" w:eastAsia="仿宋" w:cs="仿宋"/>
              <w:sz w:val="24"/>
              <w:szCs w:val="24"/>
              <w:lang w:eastAsia="zh-CN"/>
            </w:rPr>
            <w:t>单位</w:t>
          </w:r>
          <w:r>
            <w:rPr>
              <w:rFonts w:hint="eastAsia" w:ascii="仿宋" w:hAnsi="仿宋" w:eastAsia="仿宋" w:cs="仿宋"/>
              <w:sz w:val="24"/>
              <w:szCs w:val="24"/>
            </w:rPr>
            <w:t>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_Toc16489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8D2FF3">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_Toc26831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_Toc26831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92272E">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_Toc16988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A28D44">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_Toc14376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98A4BB">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_Toc8027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_Toc8027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9414DA">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_Toc24623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_Toc24623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A2423C">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_Toc10693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_Toc10693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6A9696">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_Toc5507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_Toc5507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246152">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_Toc16814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_Toc16814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724E60">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_Toc8136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_Toc8136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79D350">
          <w:pPr>
            <w:pStyle w:val="11"/>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_Toc6026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_Toc6026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011167">
          <w:pPr>
            <w:pStyle w:val="10"/>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_Toc18735 </w:instrText>
          </w:r>
          <w:r>
            <w:rPr>
              <w:rFonts w:hint="eastAsia" w:ascii="仿宋" w:hAnsi="仿宋" w:eastAsia="仿宋" w:cs="仿宋"/>
              <w:sz w:val="24"/>
              <w:szCs w:val="24"/>
            </w:rPr>
            <w:fldChar w:fldCharType="separate"/>
          </w:r>
          <w:r>
            <w:rPr>
              <w:rFonts w:hint="eastAsia" w:ascii="仿宋" w:hAnsi="仿宋" w:eastAsia="仿宋" w:cs="仿宋"/>
              <w:sz w:val="24"/>
              <w:szCs w:val="24"/>
            </w:rPr>
            <w:t>第三部分 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_Toc18735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AF2A0F">
          <w:pPr>
            <w:pStyle w:val="10"/>
            <w:tabs>
              <w:tab w:val="right" w:leader="dot" w:pos="8306"/>
              <w:tab w:val="clear" w:pos="829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_Toc1163 </w:instrText>
          </w:r>
          <w:r>
            <w:rPr>
              <w:rFonts w:hint="eastAsia" w:ascii="仿宋" w:hAnsi="仿宋" w:eastAsia="仿宋" w:cs="仿宋"/>
              <w:sz w:val="24"/>
              <w:szCs w:val="24"/>
            </w:rPr>
            <w:fldChar w:fldCharType="separate"/>
          </w:r>
          <w:r>
            <w:rPr>
              <w:rFonts w:hint="eastAsia" w:ascii="仿宋" w:hAnsi="仿宋" w:eastAsia="仿宋" w:cs="仿宋"/>
              <w:sz w:val="24"/>
              <w:szCs w:val="24"/>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_Toc1163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483AF2">
          <w:pPr>
            <w:pStyle w:val="10"/>
            <w:tabs>
              <w:tab w:val="right" w:leader="dot" w:pos="8306"/>
              <w:tab w:val="clear" w:pos="829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_Toc26688 </w:instrText>
          </w:r>
          <w:r>
            <w:rPr>
              <w:rFonts w:hint="eastAsia" w:ascii="仿宋" w:hAnsi="仿宋" w:eastAsia="仿宋" w:cs="仿宋"/>
              <w:sz w:val="24"/>
              <w:szCs w:val="24"/>
            </w:rPr>
            <w:fldChar w:fldCharType="separate"/>
          </w:r>
          <w:r>
            <w:rPr>
              <w:rFonts w:hint="eastAsia" w:ascii="仿宋" w:hAnsi="仿宋" w:eastAsia="仿宋" w:cs="仿宋"/>
              <w:sz w:val="24"/>
              <w:szCs w:val="24"/>
            </w:rPr>
            <w:t>第五部分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_Toc26688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7977B2">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27410A">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_Toc22448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_Toc22448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59A0BA">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_Toc21134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_Toc21134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7D43F1">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_Toc32738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13B0D7">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_Toc29390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84A53A">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_Toc27458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_Toc27458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0ED1E6">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_Toc2157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09737B">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_Toc28361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2AA0DC">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_Toc19912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_Toc19912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940D7B">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_Toc22405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_Toc22405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2931C8">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_Toc28499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_Toc28499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950145">
          <w:pPr>
            <w:pStyle w:val="11"/>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_Toc19782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_Toc19782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8A65C4">
          <w:pPr>
            <w:pStyle w:val="11"/>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_Toc13830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_Toc13830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FC77E8">
          <w:pPr>
            <w:pStyle w:val="17"/>
            <w:rPr>
              <w:rFonts w:ascii="Calibri" w:hAnsi="Calibri" w:eastAsia="黑体" w:cs="Times New Roman"/>
              <w:kern w:val="2"/>
              <w:sz w:val="21"/>
              <w:szCs w:val="21"/>
              <w:lang w:val="en-US" w:eastAsia="zh-CN" w:bidi="ar-SA"/>
            </w:rPr>
          </w:pPr>
          <w:r>
            <w:fldChar w:fldCharType="end"/>
          </w:r>
        </w:p>
      </w:sdtContent>
    </w:sdt>
    <w:p w14:paraId="387698C0"/>
    <w:p w14:paraId="38887306">
      <w:pPr>
        <w:pStyle w:val="2"/>
        <w:jc w:val="center"/>
        <w:outlineLvl w:val="9"/>
        <w:rPr>
          <w:rFonts w:hint="eastAsia" w:ascii="黑体" w:hAnsi="黑体" w:eastAsia="黑体"/>
          <w:b w:val="0"/>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bookmarkStart w:id="13" w:name="_Toc16602"/>
    </w:p>
    <w:p w14:paraId="0E8AAE75">
      <w:pPr>
        <w:pStyle w:val="2"/>
        <w:bidi w:val="0"/>
        <w:jc w:val="center"/>
      </w:pPr>
      <w:bookmarkStart w:id="14" w:name="_Toc12008"/>
      <w:r>
        <w:rPr>
          <w:rFonts w:hint="eastAsia"/>
        </w:rPr>
        <w:t xml:space="preserve">第一部分 </w:t>
      </w:r>
      <w:r>
        <w:rPr>
          <w:rFonts w:hint="eastAsia"/>
          <w:lang w:eastAsia="zh-CN"/>
        </w:rPr>
        <w:t>单位</w:t>
      </w:r>
      <w:r>
        <w:rPr>
          <w:rFonts w:hint="eastAsia"/>
        </w:rPr>
        <w:t>概况</w:t>
      </w:r>
      <w:bookmarkEnd w:id="13"/>
      <w:bookmarkEnd w:id="14"/>
    </w:p>
    <w:p w14:paraId="6DB2FF3D">
      <w:pPr>
        <w:widowControl/>
        <w:jc w:val="left"/>
        <w:rPr>
          <w:rFonts w:ascii="黑体" w:eastAsia="黑体"/>
          <w:color w:val="auto"/>
          <w:sz w:val="32"/>
          <w:szCs w:val="32"/>
          <w:highlight w:val="none"/>
        </w:rPr>
      </w:pPr>
    </w:p>
    <w:p w14:paraId="3C7C1071">
      <w:pPr>
        <w:pStyle w:val="3"/>
        <w:numPr>
          <w:ilvl w:val="0"/>
          <w:numId w:val="1"/>
        </w:numPr>
        <w:rPr>
          <w:rFonts w:hint="eastAsia" w:ascii="仿宋" w:hAnsi="仿宋" w:eastAsia="仿宋"/>
          <w:color w:val="FF0000"/>
          <w:sz w:val="32"/>
          <w:szCs w:val="32"/>
          <w:highlight w:val="none"/>
          <w:lang w:eastAsia="zh-CN"/>
        </w:rPr>
      </w:pPr>
      <w:bookmarkStart w:id="15" w:name="_Toc8042"/>
      <w:bookmarkStart w:id="16" w:name="_Toc15917"/>
      <w:bookmarkStart w:id="17" w:name="_Toc15377197"/>
      <w:bookmarkStart w:id="18" w:name="_Toc15396600"/>
      <w:r>
        <w:rPr>
          <w:rStyle w:val="27"/>
          <w:rFonts w:hint="eastAsia" w:ascii="黑体" w:hAnsi="黑体" w:eastAsia="黑体"/>
          <w:b w:val="0"/>
          <w:bCs w:val="0"/>
          <w:color w:val="auto"/>
          <w:highlight w:val="none"/>
          <w:lang w:eastAsia="zh-CN"/>
        </w:rPr>
        <w:t>主要职责</w:t>
      </w:r>
      <w:bookmarkEnd w:id="15"/>
      <w:bookmarkEnd w:id="16"/>
    </w:p>
    <w:p w14:paraId="03D8EAF2">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四川省雅安中学主要职能是教育教学。</w:t>
      </w:r>
    </w:p>
    <w:p w14:paraId="6DC0E1C3">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1、全面贯彻执行党的教育方针，始终坚持社会主义办学方向,强调夯实基础，推行素质教育，发挥办学特色，培养德、智、体、美、劳全面发展的社会主义建设者和接班人。</w:t>
      </w:r>
    </w:p>
    <w:p w14:paraId="410DEFE2">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2、全面落实民族教育法规，注重学生德、智、体、美全面发展，关注学生个性的发展，促进人的全面发展。</w:t>
      </w:r>
    </w:p>
    <w:p w14:paraId="2ECB144F">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3、依法办学、依法从教，规范教育行为，开启开足课程，促进教育依法推进。</w:t>
      </w:r>
    </w:p>
    <w:p w14:paraId="3AB5A619">
      <w:pPr>
        <w:pStyle w:val="3"/>
        <w:numPr>
          <w:ilvl w:val="0"/>
          <w:numId w:val="1"/>
        </w:numPr>
        <w:ind w:left="0" w:leftChars="0" w:firstLine="0" w:firstLineChars="0"/>
        <w:rPr>
          <w:rFonts w:hint="default"/>
          <w:highlight w:val="none"/>
          <w:lang w:val="en-US" w:eastAsia="zh-CN"/>
        </w:rPr>
      </w:pPr>
      <w:bookmarkStart w:id="19" w:name="_Toc8242"/>
      <w:bookmarkStart w:id="20" w:name="_Toc30128"/>
      <w:r>
        <w:rPr>
          <w:rFonts w:hint="eastAsia" w:ascii="黑体" w:hAnsi="黑体" w:eastAsia="黑体"/>
          <w:b w:val="0"/>
          <w:color w:val="auto"/>
          <w:highlight w:val="none"/>
          <w:lang w:val="en-US" w:eastAsia="zh-CN"/>
        </w:rPr>
        <w:t>机构设置</w:t>
      </w:r>
      <w:bookmarkEnd w:id="19"/>
      <w:bookmarkEnd w:id="20"/>
    </w:p>
    <w:p w14:paraId="7282BC37">
      <w:pPr>
        <w:spacing w:line="576" w:lineRule="exact"/>
        <w:ind w:firstLine="640" w:firstLineChars="200"/>
        <w:rPr>
          <w:rFonts w:ascii="仿宋_GB2312" w:hAnsi="宋体" w:eastAsia="仿宋_GB2312" w:cs="Times New Roman"/>
          <w:color w:val="000000" w:themeColor="text1"/>
          <w:sz w:val="32"/>
          <w:szCs w:val="32"/>
          <w:highlight w:val="none"/>
          <w:shd w:val="clear" w:color="auto" w:fill="FFFFFF"/>
          <w14:textFill>
            <w14:solidFill>
              <w14:schemeClr w14:val="tx1"/>
            </w14:solidFill>
          </w14:textFill>
        </w:rPr>
      </w:pPr>
      <w:r>
        <w:rPr>
          <w:rFonts w:hint="eastAsia" w:ascii="仿宋_GB2312" w:hAnsi="宋体" w:eastAsia="仿宋_GB2312" w:cs="Times New Roman"/>
          <w:color w:val="000000" w:themeColor="text1"/>
          <w:sz w:val="32"/>
          <w:szCs w:val="32"/>
          <w:highlight w:val="none"/>
          <w:shd w:val="clear" w:color="auto" w:fill="FFFFFF"/>
          <w14:textFill>
            <w14:solidFill>
              <w14:schemeClr w14:val="tx1"/>
            </w14:solidFill>
          </w14:textFill>
        </w:rPr>
        <w:t>2023年，在市委、市政府和市教育局的坚强领导和关心支持下，雅安中学以习近平新时代中国特色社会主义思想为指导，全面贯彻党的教育方针，坚持立德树人根本任务，紧紧围绕川西教育中心建设任务，以建设川西教育中心的中心为己任，立足新发展阶段、贯彻新发展理念、构建新发展格局，持续推进了学校工作高质量内涵式协同发展。</w:t>
      </w:r>
    </w:p>
    <w:p w14:paraId="2E7FD8C6">
      <w:pPr>
        <w:bidi w:val="0"/>
        <w:jc w:val="center"/>
        <w:rPr>
          <w:rFonts w:hint="eastAsia" w:ascii="黑体" w:hAnsi="黑体" w:eastAsia="黑体" w:cs="黑体"/>
          <w:sz w:val="32"/>
          <w:szCs w:val="32"/>
        </w:rPr>
      </w:pPr>
      <w:bookmarkStart w:id="21" w:name="_Toc24284"/>
      <w:r>
        <w:rPr>
          <w:rFonts w:hint="eastAsia" w:ascii="黑体" w:hAnsi="黑体" w:eastAsia="黑体" w:cs="黑体"/>
          <w:sz w:val="32"/>
          <w:szCs w:val="32"/>
        </w:rPr>
        <w:t>一、弘雅明德，尚先思齐，党的全面领导进一步加强</w:t>
      </w:r>
      <w:bookmarkEnd w:id="21"/>
    </w:p>
    <w:p w14:paraId="23A1E130">
      <w:pPr>
        <w:spacing w:line="576" w:lineRule="exact"/>
        <w:ind w:firstLine="640" w:firstLineChars="200"/>
        <w:rPr>
          <w:rFonts w:ascii="仿宋_GB2312" w:hAnsi="宋体" w:eastAsia="仿宋_GB2312" w:cs="Times New Roman"/>
          <w:color w:val="000000" w:themeColor="text1"/>
          <w:sz w:val="32"/>
          <w:szCs w:val="32"/>
          <w:highlight w:val="none"/>
          <w:shd w:val="clear" w:color="auto" w:fill="FFFFFF"/>
          <w14:textFill>
            <w14:solidFill>
              <w14:schemeClr w14:val="tx1"/>
            </w14:solidFill>
          </w14:textFill>
        </w:rPr>
      </w:pPr>
      <w:r>
        <w:rPr>
          <w:rFonts w:hint="eastAsia" w:ascii="仿宋_GB2312" w:hAnsi="宋体" w:eastAsia="仿宋_GB2312" w:cs="Times New Roman"/>
          <w:color w:val="000000" w:themeColor="text1"/>
          <w:sz w:val="32"/>
          <w:szCs w:val="32"/>
          <w:highlight w:val="none"/>
          <w:shd w:val="clear" w:color="auto" w:fill="FFFFFF"/>
          <w14:textFill>
            <w14:solidFill>
              <w14:schemeClr w14:val="tx1"/>
            </w14:solidFill>
          </w14:textFill>
        </w:rPr>
        <w:t>2023年，我校坚持党建引领，创新学校管理运行机制，提升学校治理能力，完善学校治理体系，办学实力和水平不断提升。</w:t>
      </w:r>
    </w:p>
    <w:p w14:paraId="16E03A5A">
      <w:pPr>
        <w:spacing w:line="576" w:lineRule="exact"/>
        <w:ind w:firstLine="643" w:firstLineChars="200"/>
        <w:rPr>
          <w:rFonts w:ascii="仿宋_GB2312" w:eastAsia="仿宋_GB2312" w:hAnsiTheme="minorEastAsia"/>
          <w:color w:val="000000" w:themeColor="text1"/>
          <w:kern w:val="0"/>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（一）坚持“三学”强基础，思想引领作用全面彰显。</w:t>
      </w:r>
      <w:r>
        <w:rPr>
          <w:rFonts w:hint="eastAsia" w:ascii="仿宋_GB2312" w:hAnsi="宋体" w:eastAsia="仿宋_GB2312" w:cs="Times New Roman"/>
          <w:color w:val="000000" w:themeColor="text1"/>
          <w:sz w:val="32"/>
          <w:szCs w:val="32"/>
          <w:highlight w:val="none"/>
          <w:shd w:val="clear" w:color="auto" w:fill="FFFFFF"/>
          <w14:textFill>
            <w14:solidFill>
              <w14:schemeClr w14:val="tx1"/>
            </w14:solidFill>
          </w14:textFill>
        </w:rPr>
        <w:t>坚持以“</w:t>
      </w:r>
      <w:r>
        <w:rPr>
          <w:rFonts w:hint="eastAsia" w:ascii="仿宋_GB2312" w:eastAsia="仿宋_GB2312" w:hAnsiTheme="minorEastAsia"/>
          <w:color w:val="000000" w:themeColor="text1"/>
          <w:kern w:val="0"/>
          <w:sz w:val="32"/>
          <w:szCs w:val="32"/>
          <w:highlight w:val="none"/>
          <w14:textFill>
            <w14:solidFill>
              <w14:schemeClr w14:val="tx1"/>
            </w14:solidFill>
          </w14:textFill>
        </w:rPr>
        <w:t>集中学、专题学、实践学</w:t>
      </w:r>
      <w:r>
        <w:rPr>
          <w:rFonts w:hint="eastAsia" w:ascii="仿宋_GB2312" w:hAnsi="宋体" w:eastAsia="仿宋_GB2312" w:cs="Times New Roman"/>
          <w:color w:val="000000" w:themeColor="text1"/>
          <w:sz w:val="32"/>
          <w:szCs w:val="32"/>
          <w:highlight w:val="none"/>
          <w:shd w:val="clear" w:color="auto" w:fill="FFFFFF"/>
          <w14:textFill>
            <w14:solidFill>
              <w14:schemeClr w14:val="tx1"/>
            </w14:solidFill>
          </w14:textFill>
        </w:rPr>
        <w:t>”为总抓手，</w:t>
      </w:r>
      <w:r>
        <w:rPr>
          <w:rFonts w:hint="eastAsia" w:ascii="仿宋_GB2312" w:eastAsia="仿宋_GB2312" w:hAnsiTheme="minorEastAsia"/>
          <w:color w:val="000000" w:themeColor="text1"/>
          <w:kern w:val="0"/>
          <w:sz w:val="32"/>
          <w:szCs w:val="32"/>
          <w:highlight w:val="none"/>
          <w14:textFill>
            <w14:solidFill>
              <w14:schemeClr w14:val="tx1"/>
            </w14:solidFill>
          </w14:textFill>
        </w:rPr>
        <w:t>全面贯彻习近平新时代中国特色社会主义思想，认真学习党的二十大精神和全国、全省组织工作会议部署，扎实开展主题教育，在各类会议上讲党课6节，召开宣讲会7次；将主题教育与“雅中大讲堂”“三会一课”“党支部书记上讲台”“退休教职工联谊”等结合，开展活动10次，并将主题教育融入到学科教学、校园文化建设、校史校志编纂等工作中；在学校各项工作中坚持和加强党的全面领导，</w:t>
      </w:r>
      <w:r>
        <w:rPr>
          <w:rFonts w:hint="eastAsia" w:ascii="仿宋_GB2312" w:eastAsia="仿宋_GB2312" w:hAnsiTheme="minorEastAsia"/>
          <w:color w:val="000000" w:themeColor="text1"/>
          <w:sz w:val="32"/>
          <w:szCs w:val="32"/>
          <w:highlight w:val="none"/>
          <w14:textFill>
            <w14:solidFill>
              <w14:schemeClr w14:val="tx1"/>
            </w14:solidFill>
          </w14:textFill>
        </w:rPr>
        <w:t>学以致用，</w:t>
      </w:r>
      <w:r>
        <w:rPr>
          <w:rFonts w:hint="eastAsia" w:ascii="仿宋_GB2312" w:eastAsia="仿宋_GB2312" w:hAnsiTheme="minorEastAsia"/>
          <w:color w:val="000000" w:themeColor="text1"/>
          <w:kern w:val="0"/>
          <w:sz w:val="32"/>
          <w:szCs w:val="32"/>
          <w:highlight w:val="none"/>
          <w14:textFill>
            <w14:solidFill>
              <w14:schemeClr w14:val="tx1"/>
            </w14:solidFill>
          </w14:textFill>
        </w:rPr>
        <w:t>学思践悟，</w:t>
      </w:r>
      <w:r>
        <w:rPr>
          <w:rFonts w:hint="eastAsia" w:ascii="仿宋_GB2312" w:eastAsia="仿宋_GB2312" w:hAnsiTheme="minorEastAsia"/>
          <w:color w:val="000000" w:themeColor="text1"/>
          <w:sz w:val="32"/>
          <w:szCs w:val="32"/>
          <w:highlight w:val="none"/>
          <w14:textFill>
            <w14:solidFill>
              <w14:schemeClr w14:val="tx1"/>
            </w14:solidFill>
          </w14:textFill>
        </w:rPr>
        <w:t>聚焦</w:t>
      </w:r>
      <w:r>
        <w:rPr>
          <w:rFonts w:hint="eastAsia" w:ascii="仿宋_GB2312" w:eastAsia="仿宋_GB2312" w:hAnsiTheme="minorEastAsia"/>
          <w:color w:val="000000" w:themeColor="text1"/>
          <w:kern w:val="0"/>
          <w:sz w:val="32"/>
          <w:szCs w:val="32"/>
          <w:highlight w:val="none"/>
          <w14:textFill>
            <w14:solidFill>
              <w14:schemeClr w14:val="tx1"/>
            </w14:solidFill>
          </w14:textFill>
        </w:rPr>
        <w:t>教育教学管理中的堵点难点痛点，围绕基层党建开展大学习、大调研25次，引导党员干部建言献策200余条，解决党建问题15个。</w:t>
      </w:r>
    </w:p>
    <w:p w14:paraId="655A1070">
      <w:pPr>
        <w:spacing w:line="576" w:lineRule="exact"/>
        <w:ind w:firstLine="643" w:firstLineChars="200"/>
        <w:rPr>
          <w:rFonts w:ascii="仿宋_GB2312" w:eastAsia="仿宋_GB2312" w:hAnsiTheme="minorEastAsia"/>
          <w:color w:val="000000" w:themeColor="text1"/>
          <w:kern w:val="0"/>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（二）坚持“三硬”强堡垒，领导核心作用充分发挥。一是</w:t>
      </w:r>
      <w:r>
        <w:rPr>
          <w:rFonts w:hint="eastAsia" w:ascii="仿宋_GB2312" w:eastAsia="仿宋_GB2312" w:hAnsiTheme="minorEastAsia"/>
          <w:b/>
          <w:color w:val="000000" w:themeColor="text1"/>
          <w:kern w:val="0"/>
          <w:sz w:val="32"/>
          <w:szCs w:val="32"/>
          <w:highlight w:val="none"/>
          <w14:textFill>
            <w14:solidFill>
              <w14:schemeClr w14:val="tx1"/>
            </w14:solidFill>
          </w14:textFill>
        </w:rPr>
        <w:t>打造过硬“领头雁”，</w:t>
      </w:r>
      <w:r>
        <w:rPr>
          <w:rFonts w:hint="eastAsia" w:ascii="仿宋_GB2312" w:eastAsia="仿宋_GB2312" w:hAnsiTheme="minorEastAsia"/>
          <w:color w:val="000000" w:themeColor="text1"/>
          <w:kern w:val="0"/>
          <w:sz w:val="32"/>
          <w:szCs w:val="32"/>
          <w:highlight w:val="none"/>
          <w14:textFill>
            <w14:solidFill>
              <w14:schemeClr w14:val="tx1"/>
            </w14:solidFill>
          </w14:textFill>
        </w:rPr>
        <w:t>建立党委班子、党支部书记抓党建工作制度，认真梳理党建工作问题清单16条，</w:t>
      </w:r>
      <w:r>
        <w:rPr>
          <w:rFonts w:hint="eastAsia" w:ascii="仿宋_GB2312" w:hAnsi="仿宋_GB2312" w:eastAsia="仿宋_GB2312" w:cs="仿宋_GB2312"/>
          <w:color w:val="000000" w:themeColor="text1"/>
          <w:sz w:val="32"/>
          <w:szCs w:val="32"/>
          <w:highlight w:val="none"/>
          <w14:textFill>
            <w14:solidFill>
              <w14:schemeClr w14:val="tx1"/>
            </w14:solidFill>
          </w14:textFill>
        </w:rPr>
        <w:t>梳理雅中党建历史，厘清关键事件，关注重要人物，结合雅中发展历史提炼</w:t>
      </w:r>
      <w:r>
        <w:rPr>
          <w:rFonts w:hint="eastAsia" w:ascii="仿宋_GB2312" w:eastAsia="仿宋_GB2312" w:hAnsiTheme="minorEastAsia"/>
          <w:color w:val="000000" w:themeColor="text1"/>
          <w:kern w:val="0"/>
          <w:sz w:val="32"/>
          <w:szCs w:val="32"/>
          <w:highlight w:val="none"/>
          <w14:textFill>
            <w14:solidFill>
              <w14:schemeClr w14:val="tx1"/>
            </w14:solidFill>
          </w14:textFill>
        </w:rPr>
        <w:t>“弘雅明德 尚先思齐”</w:t>
      </w:r>
      <w:r>
        <w:rPr>
          <w:rFonts w:hint="eastAsia" w:ascii="仿宋_GB2312" w:hAnsi="仿宋_GB2312" w:eastAsia="仿宋_GB2312" w:cs="仿宋_GB2312"/>
          <w:color w:val="000000" w:themeColor="text1"/>
          <w:sz w:val="32"/>
          <w:szCs w:val="32"/>
          <w:highlight w:val="none"/>
          <w14:textFill>
            <w14:solidFill>
              <w14:schemeClr w14:val="tx1"/>
            </w14:solidFill>
          </w14:textFill>
        </w:rPr>
        <w:t>党建品牌名</w:t>
      </w:r>
      <w:r>
        <w:rPr>
          <w:rFonts w:hint="eastAsia" w:ascii="仿宋_GB2312" w:eastAsia="仿宋_GB2312" w:hAnsiTheme="minorEastAsia"/>
          <w:color w:val="000000" w:themeColor="text1"/>
          <w:kern w:val="0"/>
          <w:sz w:val="32"/>
          <w:szCs w:val="32"/>
          <w:highlight w:val="none"/>
          <w14:textFill>
            <w14:solidFill>
              <w14:schemeClr w14:val="tx1"/>
            </w14:solidFill>
          </w14:textFill>
        </w:rPr>
        <w:t>，建成党员活动室1个，并紧扣党建品牌开展党性校史教育13次，培训干部200余人次。二是</w:t>
      </w:r>
      <w:r>
        <w:rPr>
          <w:rFonts w:hint="eastAsia" w:ascii="仿宋_GB2312" w:eastAsia="仿宋_GB2312" w:hAnsiTheme="minorEastAsia"/>
          <w:b/>
          <w:color w:val="000000" w:themeColor="text1"/>
          <w:kern w:val="0"/>
          <w:sz w:val="32"/>
          <w:szCs w:val="32"/>
          <w:highlight w:val="none"/>
          <w14:textFill>
            <w14:solidFill>
              <w14:schemeClr w14:val="tx1"/>
            </w14:solidFill>
          </w14:textFill>
        </w:rPr>
        <w:t>锻造过硬“先锋队”，</w:t>
      </w:r>
      <w:r>
        <w:rPr>
          <w:rFonts w:hint="eastAsia" w:ascii="仿宋_GB2312" w:eastAsia="仿宋_GB2312" w:hAnsiTheme="minorEastAsia"/>
          <w:color w:val="000000" w:themeColor="text1"/>
          <w:kern w:val="0"/>
          <w:sz w:val="32"/>
          <w:szCs w:val="32"/>
          <w:highlight w:val="none"/>
          <w14:textFill>
            <w14:solidFill>
              <w14:schemeClr w14:val="tx1"/>
            </w14:solidFill>
          </w14:textFill>
        </w:rPr>
        <w:t>建立健全党员承诺践诺、干事作为制度，依托“我为群众办实事”先锋实践活动，开展“党委书记接待日”“百名教师访千家”50余次，并</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积极开展党建示范校创建工作</w:t>
      </w:r>
      <w:r>
        <w:rPr>
          <w:rFonts w:hint="eastAsia" w:ascii="仿宋_GB2312" w:eastAsia="仿宋_GB2312" w:hAnsiTheme="minorEastAsia"/>
          <w:color w:val="000000" w:themeColor="text1"/>
          <w:kern w:val="0"/>
          <w:sz w:val="32"/>
          <w:szCs w:val="32"/>
          <w:highlight w:val="none"/>
          <w14:textFill>
            <w14:solidFill>
              <w14:schemeClr w14:val="tx1"/>
            </w14:solidFill>
          </w14:textFill>
        </w:rPr>
        <w:t>。三是</w:t>
      </w:r>
      <w:r>
        <w:rPr>
          <w:rFonts w:hint="eastAsia" w:ascii="仿宋_GB2312" w:eastAsia="仿宋_GB2312" w:hAnsiTheme="minorEastAsia"/>
          <w:b/>
          <w:color w:val="000000" w:themeColor="text1"/>
          <w:kern w:val="0"/>
          <w:sz w:val="32"/>
          <w:szCs w:val="32"/>
          <w:highlight w:val="none"/>
          <w14:textFill>
            <w14:solidFill>
              <w14:schemeClr w14:val="tx1"/>
            </w14:solidFill>
          </w14:textFill>
        </w:rPr>
        <w:t>培育过硬“主心骨”，</w:t>
      </w:r>
      <w:r>
        <w:rPr>
          <w:rFonts w:hint="eastAsia" w:ascii="仿宋_GB2312" w:eastAsia="仿宋_GB2312" w:hAnsiTheme="minorEastAsia"/>
          <w:color w:val="000000" w:themeColor="text1"/>
          <w:kern w:val="0"/>
          <w:sz w:val="32"/>
          <w:szCs w:val="32"/>
          <w:highlight w:val="none"/>
          <w14:textFill>
            <w14:solidFill>
              <w14:schemeClr w14:val="tx1"/>
            </w14:solidFill>
          </w14:textFill>
        </w:rPr>
        <w:t>选派2名年轻党员干部到巴蜀中学顶岗锻炼，对校内党务工作者开展党建培训52人次，</w:t>
      </w:r>
      <w:r>
        <w:rPr>
          <w:rFonts w:hint="eastAsia" w:ascii="仿宋_GB2312" w:hAnsi="仿宋_GB2312" w:eastAsia="仿宋_GB2312" w:cs="仿宋_GB2312"/>
          <w:color w:val="000000" w:themeColor="text1"/>
          <w:sz w:val="32"/>
          <w:szCs w:val="32"/>
          <w:highlight w:val="none"/>
          <w14:textFill>
            <w14:solidFill>
              <w14:schemeClr w14:val="tx1"/>
            </w14:solidFill>
          </w14:textFill>
        </w:rPr>
        <w:t>与荥经中学、名山中学、田家炳中学等兄弟学校开展校际联合党建活动，带动区域党建协同发展</w:t>
      </w:r>
      <w:r>
        <w:rPr>
          <w:rFonts w:hint="eastAsia" w:ascii="仿宋_GB2312" w:eastAsia="仿宋_GB2312" w:hAnsiTheme="minorEastAsia"/>
          <w:color w:val="000000" w:themeColor="text1"/>
          <w:kern w:val="0"/>
          <w:sz w:val="32"/>
          <w:szCs w:val="32"/>
          <w:highlight w:val="none"/>
          <w14:textFill>
            <w14:solidFill>
              <w14:schemeClr w14:val="tx1"/>
            </w14:solidFill>
          </w14:textFill>
        </w:rPr>
        <w:t>。同时，</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开展“廉洁教育进校园”思政微课大赛1次，</w:t>
      </w:r>
      <w:r>
        <w:rPr>
          <w:rFonts w:hint="eastAsia" w:ascii="仿宋_GB2312" w:eastAsia="仿宋_GB2312" w:cs="Times New Roman" w:hAnsiTheme="minorEastAsia"/>
          <w:color w:val="000000" w:themeColor="text1"/>
          <w:kern w:val="0"/>
          <w:sz w:val="32"/>
          <w:szCs w:val="32"/>
          <w:highlight w:val="none"/>
          <w14:textFill>
            <w14:solidFill>
              <w14:schemeClr w14:val="tx1"/>
            </w14:solidFill>
          </w14:textFill>
        </w:rPr>
        <w:t>梳理廉政风险5次，召开意识形态专题会4次，展开舆情风险排查5次，</w:t>
      </w:r>
      <w:r>
        <w:rPr>
          <w:rFonts w:hint="eastAsia" w:ascii="仿宋_GB2312" w:hAnsi="仿宋" w:eastAsia="仿宋_GB2312" w:cs="仿宋"/>
          <w:bCs/>
          <w:color w:val="000000" w:themeColor="text1"/>
          <w:sz w:val="32"/>
          <w:szCs w:val="32"/>
          <w:highlight w:val="none"/>
          <w14:textFill>
            <w14:solidFill>
              <w14:schemeClr w14:val="tx1"/>
            </w14:solidFill>
          </w14:textFill>
        </w:rPr>
        <w:t>党委意识形态工作主体责任意识进一步加强</w:t>
      </w:r>
      <w:r>
        <w:rPr>
          <w:rFonts w:hint="eastAsia" w:ascii="仿宋_GB2312" w:eastAsia="仿宋_GB2312" w:cs="Times New Roman" w:hAnsiTheme="minorEastAsia"/>
          <w:color w:val="000000" w:themeColor="text1"/>
          <w:kern w:val="0"/>
          <w:sz w:val="32"/>
          <w:szCs w:val="32"/>
          <w:highlight w:val="none"/>
          <w14:textFill>
            <w14:solidFill>
              <w14:schemeClr w14:val="tx1"/>
            </w14:solidFill>
          </w14:textFill>
        </w:rPr>
        <w:t>。</w:t>
      </w:r>
      <w:r>
        <w:rPr>
          <w:rFonts w:hint="eastAsia" w:ascii="仿宋_GB2312" w:eastAsia="仿宋_GB2312" w:hAnsiTheme="minorEastAsia"/>
          <w:color w:val="000000" w:themeColor="text1"/>
          <w:kern w:val="0"/>
          <w:sz w:val="32"/>
          <w:szCs w:val="32"/>
          <w:highlight w:val="none"/>
          <w14:textFill>
            <w14:solidFill>
              <w14:schemeClr w14:val="tx1"/>
            </w14:solidFill>
          </w14:textFill>
        </w:rPr>
        <w:t>一年来，我校被命名为“四川省一级示范性普通高中（引领型）”，10名党员、1个党支部受上级党委表彰，37名党员获学校“优秀共产党员”称号。</w:t>
      </w:r>
    </w:p>
    <w:p w14:paraId="74F1F246">
      <w:pPr>
        <w:bidi w:val="0"/>
        <w:jc w:val="center"/>
        <w:rPr>
          <w:rFonts w:hint="eastAsia" w:ascii="黑体" w:hAnsi="黑体" w:eastAsia="黑体" w:cs="黑体"/>
          <w:sz w:val="32"/>
          <w:szCs w:val="32"/>
          <w:lang w:val="en-US" w:eastAsia="zh-CN"/>
        </w:rPr>
      </w:pPr>
      <w:bookmarkStart w:id="22" w:name="_Toc23714"/>
      <w:r>
        <w:rPr>
          <w:rFonts w:hint="eastAsia" w:ascii="黑体" w:hAnsi="黑体" w:eastAsia="黑体" w:cs="黑体"/>
          <w:sz w:val="32"/>
          <w:szCs w:val="32"/>
        </w:rPr>
        <w:t>二、惟一惟精，育魂育能，</w:t>
      </w:r>
      <w:r>
        <w:rPr>
          <w:rFonts w:hint="eastAsia" w:ascii="黑体" w:hAnsi="黑体" w:eastAsia="黑体" w:cs="黑体"/>
          <w:sz w:val="32"/>
          <w:szCs w:val="32"/>
          <w:lang w:val="en-US" w:eastAsia="zh-CN"/>
        </w:rPr>
        <w:t>立德树人</w:t>
      </w:r>
      <w:r>
        <w:rPr>
          <w:rFonts w:hint="eastAsia" w:ascii="黑体" w:hAnsi="黑体" w:eastAsia="黑体" w:cs="黑体"/>
          <w:sz w:val="32"/>
          <w:szCs w:val="32"/>
        </w:rPr>
        <w:t>方向进一步明晰</w:t>
      </w:r>
      <w:bookmarkEnd w:id="22"/>
    </w:p>
    <w:p w14:paraId="75F4E757">
      <w:pPr>
        <w:spacing w:line="576" w:lineRule="exact"/>
        <w:ind w:firstLine="640" w:firstLineChars="200"/>
        <w:rPr>
          <w:rFonts w:ascii="仿宋_GB2312" w:eastAsia="仿宋_GB2312" w:hAnsiTheme="minorEastAsia"/>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2023年，学校围绕“立德树人”根本要求和《四川省雅安中学新时代德育工作实施意见》精神，巩固提升“全市德智体美劳一体化全面发展新优质学校”“润心班主任工作室”和“心理健康名师工作坊”建设</w:t>
      </w:r>
      <w:r>
        <w:rPr>
          <w:rFonts w:hint="eastAsia" w:ascii="仿宋_GB2312" w:eastAsia="仿宋_GB2312" w:hAnsiTheme="minorEastAsia"/>
          <w:color w:val="000000" w:themeColor="text1"/>
          <w:kern w:val="0"/>
          <w:sz w:val="32"/>
          <w:szCs w:val="32"/>
          <w:highlight w:val="none"/>
          <w14:textFill>
            <w14:solidFill>
              <w14:schemeClr w14:val="tx1"/>
            </w14:solidFill>
          </w14:textFill>
        </w:rPr>
        <w:t>成果，德育工作全面加强。一是</w:t>
      </w:r>
      <w:r>
        <w:rPr>
          <w:rFonts w:hint="eastAsia" w:ascii="仿宋_GB2312" w:eastAsia="仿宋_GB2312" w:hAnsiTheme="minorEastAsia"/>
          <w:b/>
          <w:color w:val="000000" w:themeColor="text1"/>
          <w:kern w:val="0"/>
          <w:sz w:val="32"/>
          <w:szCs w:val="32"/>
          <w:highlight w:val="none"/>
          <w14:textFill>
            <w14:solidFill>
              <w14:schemeClr w14:val="tx1"/>
            </w14:solidFill>
          </w14:textFill>
        </w:rPr>
        <w:t>课程育人助推学生全面发展。</w:t>
      </w:r>
      <w:r>
        <w:rPr>
          <w:rFonts w:hint="eastAsia" w:ascii="仿宋_GB2312" w:eastAsia="仿宋_GB2312" w:hAnsiTheme="minorEastAsia"/>
          <w:color w:val="000000" w:themeColor="text1"/>
          <w:kern w:val="0"/>
          <w:sz w:val="32"/>
          <w:szCs w:val="32"/>
          <w:highlight w:val="none"/>
          <w14:textFill>
            <w14:solidFill>
              <w14:schemeClr w14:val="tx1"/>
            </w14:solidFill>
          </w14:textFill>
        </w:rPr>
        <w:t>学校完善了以国家课程为基础的，校本课程、年级特色课程为辅的雅安中学“五育课程”体系，完成了《“五育并举”视域下雅安中学高中班会课程》《雅安中学“美好食光”食育课》《校园劳动实践课程》等5个“五育融合课程”开发和实施，我校年级及以上特色课程增加至70余个。以“德育活动课程化，德育课程活动化”为抓手全面推进了“幸福德育”课程体系构建和实施。二是</w:t>
      </w:r>
      <w:r>
        <w:rPr>
          <w:rFonts w:hint="eastAsia" w:ascii="仿宋_GB2312" w:eastAsia="仿宋_GB2312" w:hAnsiTheme="minorEastAsia"/>
          <w:b/>
          <w:color w:val="000000" w:themeColor="text1"/>
          <w:kern w:val="0"/>
          <w:sz w:val="32"/>
          <w:szCs w:val="32"/>
          <w:highlight w:val="none"/>
          <w14:textFill>
            <w14:solidFill>
              <w14:schemeClr w14:val="tx1"/>
            </w14:solidFill>
          </w14:textFill>
        </w:rPr>
        <w:t>文化育人润泽学生健全心灵。</w:t>
      </w:r>
      <w:r>
        <w:rPr>
          <w:rFonts w:hint="eastAsia" w:ascii="仿宋_GB2312" w:eastAsia="仿宋_GB2312" w:hAnsiTheme="minorEastAsia"/>
          <w:color w:val="000000" w:themeColor="text1"/>
          <w:kern w:val="0"/>
          <w:sz w:val="32"/>
          <w:szCs w:val="32"/>
          <w:highlight w:val="none"/>
          <w14:textFill>
            <w14:solidFill>
              <w14:schemeClr w14:val="tx1"/>
            </w14:solidFill>
          </w14:textFill>
        </w:rPr>
        <w:t>学校结合革命文化、传统名文化等，因地制宜开展了“红色文化与优秀传统文化进校园”“雅中校史主题讲座”“校园艺术节”“浓情端午心连心，民族团结一家亲”等校园文化、班级文化建设活动，不断践行“文化化人、以文育人”的新理念，营造积极向上、格调高雅的文化育人环境。三是</w:t>
      </w:r>
      <w:r>
        <w:rPr>
          <w:rFonts w:hint="eastAsia" w:ascii="仿宋_GB2312" w:eastAsia="仿宋_GB2312" w:hAnsiTheme="minorEastAsia"/>
          <w:b/>
          <w:color w:val="000000" w:themeColor="text1"/>
          <w:kern w:val="0"/>
          <w:sz w:val="32"/>
          <w:szCs w:val="32"/>
          <w:highlight w:val="none"/>
          <w14:textFill>
            <w14:solidFill>
              <w14:schemeClr w14:val="tx1"/>
            </w14:solidFill>
          </w14:textFill>
        </w:rPr>
        <w:t>活动育人赋能学生素养提升。</w:t>
      </w:r>
      <w:r>
        <w:rPr>
          <w:rFonts w:hint="eastAsia" w:ascii="仿宋_GB2312" w:eastAsia="仿宋_GB2312" w:hAnsiTheme="minorEastAsia"/>
          <w:color w:val="000000" w:themeColor="text1"/>
          <w:kern w:val="0"/>
          <w:sz w:val="32"/>
          <w:szCs w:val="32"/>
          <w:highlight w:val="none"/>
          <w14:textFill>
            <w14:solidFill>
              <w14:schemeClr w14:val="tx1"/>
            </w14:solidFill>
          </w14:textFill>
        </w:rPr>
        <w:t>学校坚持以学生为主体、以活动为载体，开展“学习二十大”“请党放心、强国有我”“扣好人生第一颗扣子”“奋进新征程”主题活动4次；通过春、秋两次开学第一堂团、队课，五四主题团日、六一主题队日，七一主题团、队课等活动开展主题教育活动10次；</w:t>
      </w:r>
      <w:r>
        <w:rPr>
          <w:rFonts w:hint="eastAsia" w:ascii="仿宋_GB2312" w:hAnsi="仿宋_GB2312" w:eastAsia="仿宋_GB2312" w:cs="仿宋_GB2312"/>
          <w:color w:val="000000" w:themeColor="text1"/>
          <w:sz w:val="32"/>
          <w:szCs w:val="32"/>
          <w:highlight w:val="none"/>
          <w14:textFill>
            <w14:solidFill>
              <w14:schemeClr w14:val="tx1"/>
            </w14:solidFill>
          </w14:textFill>
        </w:rPr>
        <w:t>组建学生社团27个，覆盖田径、球类、声乐、舞蹈、绘画等11个大类；坚持开展“青年大学习”“高2023届高考冲刺誓师大会暨学生成人宣誓仪式”“初2023届中考百日誓师大会”“开学规范性培训”“开学第一课”“远足拉练”等活动。四是</w:t>
      </w:r>
      <w:r>
        <w:rPr>
          <w:rFonts w:hint="eastAsia" w:ascii="仿宋_GB2312" w:hAnsi="仿宋_GB2312" w:eastAsia="仿宋_GB2312" w:cs="仿宋_GB2312"/>
          <w:b/>
          <w:color w:val="000000" w:themeColor="text1"/>
          <w:sz w:val="32"/>
          <w:szCs w:val="32"/>
          <w:highlight w:val="none"/>
          <w14:textFill>
            <w14:solidFill>
              <w14:schemeClr w14:val="tx1"/>
            </w14:solidFill>
          </w14:textFill>
        </w:rPr>
        <w:t>实践育人厚植学生核心素养。</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学校开展了“致敬最美劳动者，探寻职业梦想路”“传承传统技艺，分享劳动成果”“最美教室”“走进食堂”等劳动实践课、2023 年暑期社会实践课，赴北京大学、清华大学、四川大学、北京师范大学、中国国家博物馆开展研学实践活动10余次，学生的社会责任感、创新精神和实践能力不断增强。五是</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协同育人护航学生健康成长。</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着力打造分管领导主管、关工委主导、德育处主抓、年级组主办、班级主动、家长主体和社会支持的协同育人工作体系，依托家长学校，协同家校社，积极开展心理健康辅导工作，开展“百名教师访千家”“法治副校长进校园”活动12期。</w:t>
      </w:r>
    </w:p>
    <w:p w14:paraId="7766A409">
      <w:pPr>
        <w:spacing w:line="576" w:lineRule="exact"/>
        <w:ind w:firstLine="627" w:firstLineChars="196"/>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年来，学校发展新团员430名；张云绮同学入选央视2023中国诗词大会百人团；我校学子在WER工程创新机器人比赛中获全国二等奖，在“雅安市2023年首届中小学棋类比赛”中获得围棋、象棋团体冠军，李文泽同学获青少年科技创新大赛省一等奖，4名同学获市一等奖；何睿哲同学获“四川省优秀少先队员”称号，7个少先队、10名师生获雅安市优秀少先队员、优秀少先队辅导员称号，近千名学生获校“五好学生”“校园之星”称号。</w:t>
      </w:r>
    </w:p>
    <w:p w14:paraId="4D7C0AB9">
      <w:pPr>
        <w:bidi w:val="0"/>
        <w:jc w:val="center"/>
        <w:rPr>
          <w:rFonts w:hint="eastAsia" w:ascii="黑体" w:hAnsi="黑体" w:eastAsia="黑体" w:cs="黑体"/>
          <w:sz w:val="32"/>
          <w:szCs w:val="32"/>
          <w:lang w:val="en-US" w:eastAsia="zh-CN"/>
        </w:rPr>
      </w:pPr>
      <w:bookmarkStart w:id="23" w:name="_Toc15923"/>
      <w:r>
        <w:rPr>
          <w:rFonts w:hint="eastAsia" w:ascii="黑体" w:hAnsi="黑体" w:eastAsia="黑体" w:cs="黑体"/>
          <w:sz w:val="32"/>
          <w:szCs w:val="32"/>
        </w:rPr>
        <w:t>三、凝心聚力，笃定前行，</w:t>
      </w:r>
      <w:r>
        <w:rPr>
          <w:rFonts w:hint="eastAsia" w:ascii="黑体" w:hAnsi="黑体" w:eastAsia="黑体" w:cs="黑体"/>
          <w:sz w:val="32"/>
          <w:szCs w:val="32"/>
          <w:lang w:val="en-US" w:eastAsia="zh-CN"/>
        </w:rPr>
        <w:t>师资建设</w:t>
      </w:r>
      <w:r>
        <w:rPr>
          <w:rFonts w:hint="eastAsia" w:ascii="黑体" w:hAnsi="黑体" w:eastAsia="黑体" w:cs="黑体"/>
          <w:sz w:val="32"/>
          <w:szCs w:val="32"/>
        </w:rPr>
        <w:t>基础进一步夯实</w:t>
      </w:r>
      <w:bookmarkEnd w:id="23"/>
    </w:p>
    <w:p w14:paraId="57A10052">
      <w:pPr>
        <w:spacing w:line="576" w:lineRule="exact"/>
        <w:ind w:firstLine="627" w:firstLineChars="196"/>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2023年，学校系统加强师德建设、引进培养、评价改革、服务保障等工作，着力培养造就一支师德高尚、业务精湛、结构合理、充满活力的高素质专业化教师队伍。</w:t>
      </w:r>
    </w:p>
    <w:p w14:paraId="53A8F78C">
      <w:pPr>
        <w:spacing w:line="576" w:lineRule="exact"/>
        <w:ind w:firstLine="630" w:firstLineChars="196"/>
        <w:rPr>
          <w:rFonts w:ascii="仿宋_GB2312" w:hAnsi="仿宋" w:eastAsia="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（一）强化引育并举，打造人才培育“蓄水池”。</w:t>
      </w:r>
      <w:r>
        <w:rPr>
          <w:rFonts w:hint="eastAsia" w:ascii="仿宋_GB2312" w:eastAsia="仿宋_GB2312"/>
          <w:color w:val="000000" w:themeColor="text1"/>
          <w:sz w:val="32"/>
          <w:szCs w:val="32"/>
          <w:highlight w:val="none"/>
          <w14:textFill>
            <w14:solidFill>
              <w14:schemeClr w14:val="tx1"/>
            </w14:solidFill>
          </w14:textFill>
        </w:rPr>
        <w:t>柔性引进竞赛教练、通过“雅州英才”赴外招才引智工程、公开考核招聘等渠道大力引进优秀教师，进一步优化了教师结构，提升培养高层次教师人才的能力；持续开展“以研带训”青蓝工程、“以赛带训”头雁工程和新入职教师“蝶变工程”，</w:t>
      </w:r>
      <w:r>
        <w:rPr>
          <w:rFonts w:hint="eastAsia" w:ascii="仿宋_GB2312" w:hAnsi="仿宋" w:eastAsia="仿宋_GB2312"/>
          <w:color w:val="000000" w:themeColor="text1"/>
          <w:sz w:val="32"/>
          <w:szCs w:val="32"/>
          <w:highlight w:val="none"/>
          <w14:textFill>
            <w14:solidFill>
              <w14:schemeClr w14:val="tx1"/>
            </w14:solidFill>
          </w14:textFill>
        </w:rPr>
        <w:t>完成了语文、化学、英语、生物等45名学科骨干教师年度培养任务，带动了多名教师参与到各级课题研究当中。一年来，林晓菲老师评为四川省优秀教师，黄光军老师被评为四川省优秀教育工作者，余明蓉、张崇梅、陈文娣、陆竞怡、李文利老师被评为2023年“雅安市优秀教师”，杨文波老师被评为“四川省优秀共青团干部”，张词勇、陈淼老师被评为雅安市第六届“学科带头人”，刘垚、王龙等10名教师被评为雅安市第十届“青年骨干教师”，王云刚、马开志、聂张平、李永安等12名教师被聘为雅安市名师名校长工作坊领衔人或专家，张词勇老师入选2022年雅安市“雅州百千英才计划”，学校新增2个四川省名师工作站。</w:t>
      </w:r>
    </w:p>
    <w:p w14:paraId="2FFEA258">
      <w:pPr>
        <w:spacing w:line="576" w:lineRule="exact"/>
        <w:ind w:firstLine="630" w:firstLineChars="196"/>
        <w:rPr>
          <w:rFonts w:ascii="仿宋_GB2312" w:hAnsi="仿宋" w:eastAsia="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（二）加强专业培训，增强教师发展“驱动力”。</w:t>
      </w:r>
      <w:r>
        <w:rPr>
          <w:rFonts w:hint="eastAsia" w:ascii="仿宋_GB2312" w:hAnsi="仿宋" w:eastAsia="仿宋_GB2312"/>
          <w:color w:val="000000" w:themeColor="text1"/>
          <w:sz w:val="32"/>
          <w:szCs w:val="32"/>
          <w:highlight w:val="none"/>
          <w14:textFill>
            <w14:solidFill>
              <w14:schemeClr w14:val="tx1"/>
            </w14:solidFill>
          </w14:textFill>
        </w:rPr>
        <w:t>先后选派30余名教师参加国培、省培，</w:t>
      </w:r>
      <w:r>
        <w:rPr>
          <w:rFonts w:hint="eastAsia" w:ascii="仿宋_GB2312" w:eastAsia="仿宋_GB2312"/>
          <w:color w:val="000000" w:themeColor="text1"/>
          <w:sz w:val="32"/>
          <w:szCs w:val="32"/>
          <w:highlight w:val="none"/>
          <w14:textFill>
            <w14:solidFill>
              <w14:schemeClr w14:val="tx1"/>
            </w14:solidFill>
          </w14:textFill>
        </w:rPr>
        <w:t>以“走出去”“请进来”“互相学”等方式向北京大学、四川大学等高校专家和</w:t>
      </w:r>
      <w:r>
        <w:rPr>
          <w:rFonts w:hint="eastAsia" w:ascii="仿宋_GB2312" w:hAnsi="仿宋" w:eastAsia="仿宋_GB2312"/>
          <w:bCs/>
          <w:color w:val="000000" w:themeColor="text1"/>
          <w:sz w:val="32"/>
          <w:szCs w:val="32"/>
          <w:highlight w:val="none"/>
          <w14:textFill>
            <w14:solidFill>
              <w14:schemeClr w14:val="tx1"/>
            </w14:solidFill>
          </w14:textFill>
        </w:rPr>
        <w:t>川渝地区知名学校专家</w:t>
      </w:r>
      <w:r>
        <w:rPr>
          <w:rFonts w:hint="eastAsia" w:ascii="仿宋_GB2312" w:eastAsia="仿宋_GB2312"/>
          <w:color w:val="000000" w:themeColor="text1"/>
          <w:sz w:val="32"/>
          <w:szCs w:val="32"/>
          <w:highlight w:val="none"/>
          <w14:textFill>
            <w14:solidFill>
              <w14:schemeClr w14:val="tx1"/>
            </w14:solidFill>
          </w14:textFill>
        </w:rPr>
        <w:t>学习研讨20余次，并</w:t>
      </w:r>
      <w:r>
        <w:rPr>
          <w:rFonts w:hint="eastAsia" w:ascii="仿宋_GB2312" w:hAnsi="仿宋" w:eastAsia="仿宋_GB2312"/>
          <w:bCs/>
          <w:color w:val="000000" w:themeColor="text1"/>
          <w:sz w:val="32"/>
          <w:szCs w:val="32"/>
          <w:highlight w:val="none"/>
          <w14:textFill>
            <w14:solidFill>
              <w14:schemeClr w14:val="tx1"/>
            </w14:solidFill>
          </w14:textFill>
        </w:rPr>
        <w:t>组织开展了围绕</w:t>
      </w:r>
      <w:r>
        <w:rPr>
          <w:rFonts w:hint="eastAsia" w:ascii="仿宋_GB2312" w:hAnsi="仿宋" w:eastAsia="仿宋_GB2312"/>
          <w:color w:val="000000" w:themeColor="text1"/>
          <w:sz w:val="32"/>
          <w:szCs w:val="32"/>
          <w:highlight w:val="none"/>
          <w14:textFill>
            <w14:solidFill>
              <w14:schemeClr w14:val="tx1"/>
            </w14:solidFill>
          </w14:textFill>
        </w:rPr>
        <w:t>“三新”背景下教师核心素养能力提升、学习守法、骨干教师命题技术、普通高中实施新课程新教材、班主任和新进教师综合素质能力提升、中层干部培训等方面的培训活动</w:t>
      </w:r>
      <w:r>
        <w:rPr>
          <w:rFonts w:hint="eastAsia" w:ascii="仿宋_GB2312" w:eastAsia="仿宋_GB2312"/>
          <w:color w:val="000000" w:themeColor="text1"/>
          <w:sz w:val="32"/>
          <w:szCs w:val="32"/>
          <w:highlight w:val="none"/>
          <w14:textFill>
            <w14:solidFill>
              <w14:schemeClr w14:val="tx1"/>
            </w14:solidFill>
          </w14:textFill>
        </w:rPr>
        <w:t>；成立了</w:t>
      </w:r>
      <w:r>
        <w:rPr>
          <w:rFonts w:hint="eastAsia" w:ascii="仿宋_GB2312" w:hAnsi="仿宋" w:eastAsia="仿宋_GB2312" w:cs="仿宋"/>
          <w:bCs/>
          <w:color w:val="000000" w:themeColor="text1"/>
          <w:sz w:val="32"/>
          <w:szCs w:val="32"/>
          <w:highlight w:val="none"/>
          <w14:textFill>
            <w14:solidFill>
              <w14:schemeClr w14:val="tx1"/>
            </w14:solidFill>
          </w14:textFill>
        </w:rPr>
        <w:t>雅安中学青年联合会；</w:t>
      </w:r>
      <w:r>
        <w:rPr>
          <w:rFonts w:hint="eastAsia" w:ascii="仿宋_GB2312" w:eastAsia="仿宋_GB2312"/>
          <w:color w:val="000000" w:themeColor="text1"/>
          <w:sz w:val="32"/>
          <w:szCs w:val="32"/>
          <w:highlight w:val="none"/>
          <w14:textFill>
            <w14:solidFill>
              <w14:schemeClr w14:val="tx1"/>
            </w14:solidFill>
          </w14:textFill>
        </w:rPr>
        <w:t>开展了</w:t>
      </w:r>
      <w:r>
        <w:rPr>
          <w:rFonts w:hint="eastAsia" w:ascii="仿宋_GB2312" w:hAnsi="仿宋" w:eastAsia="仿宋_GB2312"/>
          <w:color w:val="000000" w:themeColor="text1"/>
          <w:sz w:val="32"/>
          <w:szCs w:val="32"/>
          <w:highlight w:val="none"/>
          <w14:textFill>
            <w14:solidFill>
              <w14:schemeClr w14:val="tx1"/>
            </w14:solidFill>
          </w14:textFill>
        </w:rPr>
        <w:t>56位新进教师汇报课活动和21位正高级教师、骨干教师、学科带头人名师示范课活动，线上线下观看人数达1万余人次，</w:t>
      </w:r>
      <w:r>
        <w:rPr>
          <w:rFonts w:hint="eastAsia" w:ascii="仿宋_GB2312" w:hAnsi="仿宋" w:eastAsia="仿宋_GB2312"/>
          <w:bCs/>
          <w:color w:val="000000" w:themeColor="text1"/>
          <w:sz w:val="32"/>
          <w:szCs w:val="32"/>
          <w:highlight w:val="none"/>
          <w14:textFill>
            <w14:solidFill>
              <w14:schemeClr w14:val="tx1"/>
            </w14:solidFill>
          </w14:textFill>
        </w:rPr>
        <w:t>推动“互联网+”师资队伍能力提升有效融通</w:t>
      </w:r>
      <w:r>
        <w:rPr>
          <w:rFonts w:hint="eastAsia" w:ascii="仿宋_GB2312" w:hAnsi="仿宋" w:eastAsia="仿宋_GB2312"/>
          <w:color w:val="000000" w:themeColor="text1"/>
          <w:sz w:val="32"/>
          <w:szCs w:val="32"/>
          <w:highlight w:val="none"/>
          <w14:textFill>
            <w14:solidFill>
              <w14:schemeClr w14:val="tx1"/>
            </w14:solidFill>
          </w14:textFill>
        </w:rPr>
        <w:t>。我校教师获得省、市各级表彰14项20</w:t>
      </w:r>
      <w:r>
        <w:rPr>
          <w:rFonts w:hint="eastAsia" w:ascii="仿宋_GB2312" w:hAnsi="宋体" w:eastAsia="仿宋_GB2312" w:cs="宋体"/>
          <w:color w:val="000000" w:themeColor="text1"/>
          <w:sz w:val="32"/>
          <w:szCs w:val="32"/>
          <w:highlight w:val="none"/>
          <w14:textFill>
            <w14:solidFill>
              <w14:schemeClr w14:val="tx1"/>
            </w14:solidFill>
          </w14:textFill>
        </w:rPr>
        <w:t>余人次</w:t>
      </w:r>
      <w:r>
        <w:rPr>
          <w:rFonts w:hint="eastAsia" w:ascii="仿宋_GB2312" w:hAnsi="仿宋" w:eastAsia="仿宋_GB2312"/>
          <w:color w:val="000000" w:themeColor="text1"/>
          <w:sz w:val="32"/>
          <w:szCs w:val="32"/>
          <w:highlight w:val="none"/>
          <w14:textFill>
            <w14:solidFill>
              <w14:schemeClr w14:val="tx1"/>
            </w14:solidFill>
          </w14:textFill>
        </w:rPr>
        <w:t>。一支支理想信念坚定、学科功底扎实、专业能力突出、教育情怀深厚的高素质复合型“干部团队”“学科团队”“班主任团队”“年级团队”队伍逐步形成。</w:t>
      </w:r>
    </w:p>
    <w:p w14:paraId="3F6F6EFE">
      <w:pPr>
        <w:bidi w:val="0"/>
        <w:jc w:val="center"/>
        <w:rPr>
          <w:rFonts w:hint="eastAsia" w:ascii="黑体" w:hAnsi="黑体" w:eastAsia="黑体" w:cs="黑体"/>
          <w:sz w:val="32"/>
          <w:szCs w:val="32"/>
        </w:rPr>
      </w:pPr>
      <w:bookmarkStart w:id="24" w:name="_Toc12357"/>
      <w:r>
        <w:rPr>
          <w:rFonts w:hint="eastAsia" w:ascii="黑体" w:hAnsi="黑体" w:eastAsia="黑体" w:cs="黑体"/>
          <w:sz w:val="32"/>
          <w:szCs w:val="32"/>
        </w:rPr>
        <w:t>四、守正创新，接续奋进，</w:t>
      </w:r>
      <w:r>
        <w:rPr>
          <w:rFonts w:hint="eastAsia" w:ascii="黑体" w:hAnsi="黑体" w:eastAsia="黑体" w:cs="黑体"/>
          <w:sz w:val="32"/>
          <w:szCs w:val="32"/>
          <w:lang w:val="en-US" w:eastAsia="zh-CN"/>
        </w:rPr>
        <w:t>拔创培养</w:t>
      </w:r>
      <w:r>
        <w:rPr>
          <w:rFonts w:hint="eastAsia" w:ascii="黑体" w:hAnsi="黑体" w:eastAsia="黑体" w:cs="黑体"/>
          <w:sz w:val="32"/>
          <w:szCs w:val="32"/>
        </w:rPr>
        <w:t>动力进一步增强</w:t>
      </w:r>
      <w:bookmarkEnd w:id="24"/>
    </w:p>
    <w:p w14:paraId="15D92DF6">
      <w:pPr>
        <w:spacing w:line="576" w:lineRule="exact"/>
        <w:ind w:firstLine="627" w:firstLineChars="196"/>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2023年，学校坚持“区域、学科、学段”三个一盘棋发展思路，着力“顶天、立地、优化”三个维度，持续推进拔尖创新人才培养工作，分别在厚植人才成长沃土，提升人才培养质量方面取得了进展和突破。</w:t>
      </w:r>
    </w:p>
    <w:p w14:paraId="3938A103">
      <w:pPr>
        <w:spacing w:line="576" w:lineRule="exact"/>
        <w:ind w:firstLine="630" w:firstLineChars="196"/>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（一）选才培才空间逐步扩大。</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开展拔尖创新人才的早期识别，承办雅安市新时代拔尖创新人才培养冬令营、夏令营2期，初步探索建立了全市特优生选拔培养机制；通过成立雅安市高中学校教育共同体，组建学生发展指导中心和学科基地，与荥经中学联合举办拔尖创新班，突破了地域限制，扩大了资源空间。破除了初高中人才培养壁垒，形成了学校一体化人才培养格局；启动实施了小初高融合计划，组建了学段融合教学实验班。</w:t>
      </w:r>
    </w:p>
    <w:p w14:paraId="494A20A8">
      <w:pPr>
        <w:spacing w:line="576" w:lineRule="exact"/>
        <w:ind w:firstLine="630" w:firstLineChars="196"/>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（二）人才培养资源更加丰富。</w:t>
      </w:r>
      <w:r>
        <w:rPr>
          <w:rFonts w:hint="eastAsia" w:ascii="仿宋_GB2312" w:hAnsi="仿宋_GB2312" w:eastAsia="仿宋_GB2312" w:cs="仿宋_GB2312"/>
          <w:color w:val="000000" w:themeColor="text1"/>
          <w:sz w:val="32"/>
          <w:szCs w:val="32"/>
          <w:highlight w:val="none"/>
          <w14:textFill>
            <w14:solidFill>
              <w14:schemeClr w14:val="tx1"/>
            </w14:solidFill>
          </w14:textFill>
        </w:rPr>
        <w:t>引入“双师云课堂”，对教学资源进行优化提升；建设学科融合课程，开发了艺术和人工智能课程10个；实施学科竞赛起跑计划，成立学科竞赛部，组建金牌教练挂帅的竞赛教师团队4个；与市体育局共建“雅安市高水平体育后备人才训练基地”，培育国家级运动健将2名，国家一级运动员15名</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通过招聘紧缺学科师资，柔性引进竞赛教练、升学指导专家，引进巴蜀中学、七中嘉祥等名校名师资源，依托专项计划对优生实施精准升学指导。</w:t>
      </w:r>
    </w:p>
    <w:p w14:paraId="1870596A">
      <w:pPr>
        <w:spacing w:line="576" w:lineRule="exact"/>
        <w:ind w:firstLine="630" w:firstLineChars="196"/>
        <w:rPr>
          <w:rFonts w:ascii="仿宋_GB2312" w:hAnsi="仿宋" w:eastAsia="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（三）人才培养渠道更加畅通。</w:t>
      </w:r>
      <w:r>
        <w:rPr>
          <w:rFonts w:hint="eastAsia" w:ascii="仿宋_GB2312" w:hAnsi="仿宋_GB2312" w:eastAsia="仿宋_GB2312" w:cs="仿宋_GB2312"/>
          <w:color w:val="000000" w:themeColor="text1"/>
          <w:sz w:val="32"/>
          <w:szCs w:val="32"/>
          <w:highlight w:val="none"/>
          <w14:textFill>
            <w14:solidFill>
              <w14:schemeClr w14:val="tx1"/>
            </w14:solidFill>
          </w14:textFill>
        </w:rPr>
        <w:t>顺应优质高校招考模式，打通了“双一流”以至“清北”的14种优质高校升学渠道；建立了“高校+中学”联培机制，已与清华大学、北京大学、北京师范大学、悉尼大学、昆士兰大学等达成联合培养意向，与四川大学网安少年班达成对口培养协议。</w:t>
      </w:r>
    </w:p>
    <w:p w14:paraId="19C500F1">
      <w:pPr>
        <w:bidi w:val="0"/>
        <w:jc w:val="center"/>
        <w:rPr>
          <w:rFonts w:hint="default" w:ascii="黑体" w:hAnsi="黑体" w:eastAsia="黑体" w:cs="黑体"/>
          <w:sz w:val="32"/>
          <w:szCs w:val="32"/>
          <w:lang w:val="en-US" w:eastAsia="zh-CN"/>
        </w:rPr>
      </w:pPr>
      <w:bookmarkStart w:id="25" w:name="_Toc24429"/>
      <w:r>
        <w:rPr>
          <w:rFonts w:hint="eastAsia" w:ascii="黑体" w:hAnsi="黑体" w:eastAsia="黑体" w:cs="黑体"/>
          <w:sz w:val="32"/>
          <w:szCs w:val="32"/>
        </w:rPr>
        <w:t>五、</w:t>
      </w:r>
      <w:r>
        <w:rPr>
          <w:rFonts w:hint="eastAsia" w:ascii="黑体" w:hAnsi="黑体" w:eastAsia="黑体" w:cs="黑体"/>
          <w:sz w:val="32"/>
          <w:szCs w:val="32"/>
          <w:lang w:val="en-US" w:eastAsia="zh-CN"/>
        </w:rPr>
        <w:t>夯基强本</w:t>
      </w:r>
      <w:r>
        <w:rPr>
          <w:rFonts w:hint="eastAsia" w:ascii="黑体" w:hAnsi="黑体" w:eastAsia="黑体" w:cs="黑体"/>
          <w:sz w:val="32"/>
          <w:szCs w:val="32"/>
        </w:rPr>
        <w:t>，启智增慧，教学科研</w:t>
      </w:r>
      <w:r>
        <w:rPr>
          <w:rFonts w:hint="eastAsia" w:ascii="黑体" w:hAnsi="黑体" w:eastAsia="黑体" w:cs="黑体"/>
          <w:sz w:val="32"/>
          <w:szCs w:val="32"/>
          <w:lang w:val="en-US" w:eastAsia="zh-CN"/>
        </w:rPr>
        <w:t>成果进一步</w:t>
      </w:r>
      <w:bookmarkEnd w:id="25"/>
    </w:p>
    <w:p w14:paraId="7C4F9B67">
      <w:pPr>
        <w:spacing w:line="576" w:lineRule="exact"/>
        <w:ind w:firstLine="630" w:firstLineChars="196"/>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（一）教学质量稳中有升、持续提升。</w:t>
      </w:r>
      <w:r>
        <w:rPr>
          <w:rFonts w:hint="eastAsia" w:ascii="仿宋_GB2312" w:eastAsia="仿宋_GB2312"/>
          <w:color w:val="000000" w:themeColor="text1"/>
          <w:sz w:val="32"/>
          <w:szCs w:val="32"/>
          <w:highlight w:val="none"/>
          <w14:textFill>
            <w14:solidFill>
              <w14:schemeClr w14:val="tx1"/>
            </w14:solidFill>
          </w14:textFill>
        </w:rPr>
        <w:t>2023年，中考全市前10名中我校有4人；全市前50名中，我校有31人；全市前100名中，我校有54人，实现低进优出目标。</w:t>
      </w:r>
      <w:r>
        <w:rPr>
          <w:rFonts w:hint="eastAsia" w:ascii="仿宋_GB2312" w:hAnsi="仿宋_GB2312" w:eastAsia="仿宋_GB2312" w:cs="仿宋_GB2312"/>
          <w:color w:val="000000" w:themeColor="text1"/>
          <w:sz w:val="32"/>
          <w:szCs w:val="32"/>
          <w:highlight w:val="none"/>
          <w14:textFill>
            <w14:solidFill>
              <w14:schemeClr w14:val="tx1"/>
            </w14:solidFill>
          </w14:textFill>
        </w:rPr>
        <w:t>高考全校一本上线310人，一本上线率为33.8%，同比增长2%，</w:t>
      </w:r>
      <w:r>
        <w:rPr>
          <w:rFonts w:hint="eastAsia" w:ascii="仿宋_GB2312" w:eastAsia="仿宋_GB2312"/>
          <w:color w:val="000000" w:themeColor="text1"/>
          <w:sz w:val="32"/>
          <w:szCs w:val="32"/>
          <w:highlight w:val="none"/>
          <w14:textFill>
            <w14:solidFill>
              <w14:schemeClr w14:val="tx1"/>
            </w14:solidFill>
          </w14:textFill>
        </w:rPr>
        <w:t>全校本科总上线783人，</w:t>
      </w:r>
      <w:r>
        <w:rPr>
          <w:rFonts w:hint="eastAsia" w:ascii="仿宋_GB2312" w:hAnsi="仿宋_GB2312" w:eastAsia="仿宋_GB2312" w:cs="仿宋_GB2312"/>
          <w:color w:val="000000" w:themeColor="text1"/>
          <w:sz w:val="32"/>
          <w:szCs w:val="32"/>
          <w:highlight w:val="none"/>
          <w14:textFill>
            <w14:solidFill>
              <w14:schemeClr w14:val="tx1"/>
            </w14:solidFill>
          </w14:textFill>
        </w:rPr>
        <w:t>同比增长</w:t>
      </w:r>
      <w:r>
        <w:rPr>
          <w:rFonts w:hint="eastAsia" w:ascii="仿宋_GB2312" w:eastAsia="仿宋_GB2312"/>
          <w:color w:val="000000" w:themeColor="text1"/>
          <w:sz w:val="32"/>
          <w:szCs w:val="32"/>
          <w:highlight w:val="none"/>
          <w14:textFill>
            <w14:solidFill>
              <w14:schemeClr w14:val="tx1"/>
            </w14:solidFill>
          </w14:textFill>
        </w:rPr>
        <w:t>0.43%。</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其中，600分以上40人，全市600分以上80人，占全市一半。</w:t>
      </w:r>
      <w:r>
        <w:rPr>
          <w:rFonts w:hint="eastAsia" w:ascii="仿宋_GB2312" w:eastAsia="仿宋_GB2312"/>
          <w:color w:val="000000" w:themeColor="text1"/>
          <w:sz w:val="32"/>
          <w:szCs w:val="32"/>
          <w:highlight w:val="none"/>
          <w14:textFill>
            <w14:solidFill>
              <w14:schemeClr w14:val="tx1"/>
            </w14:solidFill>
          </w14:textFill>
        </w:rPr>
        <w:t>初2020级、高2023级</w:t>
      </w:r>
      <w:r>
        <w:rPr>
          <w:rFonts w:hint="eastAsia" w:ascii="仿宋_GB2312" w:hAnsi="仿宋_GB2312" w:eastAsia="仿宋_GB2312" w:cs="仿宋_GB2312"/>
          <w:color w:val="000000" w:themeColor="text1"/>
          <w:sz w:val="32"/>
          <w:szCs w:val="32"/>
          <w:highlight w:val="none"/>
          <w14:textFill>
            <w14:solidFill>
              <w14:schemeClr w14:val="tx1"/>
            </w14:solidFill>
          </w14:textFill>
        </w:rPr>
        <w:t>郭一诺同学以625分位列全省第118名，为雅安市近15年来全市高考理、文科考生省排名的最高排名。</w:t>
      </w:r>
      <w:r>
        <w:rPr>
          <w:rFonts w:hint="eastAsia" w:ascii="仿宋_GB2312" w:eastAsia="仿宋_GB2312"/>
          <w:color w:val="000000" w:themeColor="text1"/>
          <w:sz w:val="32"/>
          <w:szCs w:val="32"/>
          <w:highlight w:val="none"/>
          <w14:textFill>
            <w14:solidFill>
              <w14:schemeClr w14:val="tx1"/>
            </w14:solidFill>
          </w14:textFill>
        </w:rPr>
        <w:t>重本上线人数、本科上线人数、重本率、本科率均居全市第一</w:t>
      </w:r>
      <w:r>
        <w:rPr>
          <w:rFonts w:hint="eastAsia" w:ascii="仿宋_GB2312" w:hAnsi="仿宋_GB2312" w:eastAsia="仿宋_GB2312" w:cs="仿宋_GB2312"/>
          <w:color w:val="000000" w:themeColor="text1"/>
          <w:sz w:val="32"/>
          <w:szCs w:val="32"/>
          <w:highlight w:val="none"/>
          <w14:textFill>
            <w14:solidFill>
              <w14:schemeClr w14:val="tx1"/>
            </w14:solidFill>
          </w14:textFill>
        </w:rPr>
        <w:t>。多名同学被浙江大学、</w:t>
      </w:r>
      <w:r>
        <w:rPr>
          <w:rFonts w:hint="eastAsia" w:ascii="仿宋_GB2312" w:eastAsia="仿宋_GB2312"/>
          <w:color w:val="000000" w:themeColor="text1"/>
          <w:sz w:val="32"/>
          <w:szCs w:val="32"/>
          <w:highlight w:val="none"/>
          <w14:textFill>
            <w14:solidFill>
              <w14:schemeClr w14:val="tx1"/>
            </w14:solidFill>
          </w14:textFill>
        </w:rPr>
        <w:t>哈尔滨工业大学、</w:t>
      </w:r>
      <w:r>
        <w:rPr>
          <w:rFonts w:hint="eastAsia" w:ascii="仿宋_GB2312" w:hAnsi="仿宋_GB2312" w:eastAsia="仿宋_GB2312" w:cs="仿宋_GB2312"/>
          <w:color w:val="000000" w:themeColor="text1"/>
          <w:sz w:val="32"/>
          <w:szCs w:val="32"/>
          <w:highlight w:val="none"/>
          <w14:textFill>
            <w14:solidFill>
              <w14:schemeClr w14:val="tx1"/>
            </w14:solidFill>
          </w14:textFill>
        </w:rPr>
        <w:t>中国人民解放军空军航空航天大学、中央音乐学院等双一流大学录取，实现了五育并举的良好态势。</w:t>
      </w:r>
    </w:p>
    <w:p w14:paraId="63B09900">
      <w:pPr>
        <w:spacing w:line="576" w:lineRule="exact"/>
        <w:ind w:firstLine="630" w:firstLineChars="196"/>
        <w:rPr>
          <w:rFonts w:ascii="仿宋_GB2312" w:hAnsi="仿宋" w:eastAsia="仿宋_GB2312"/>
          <w:b/>
          <w:bCs/>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（二）教研工作初高一体、提质增效。</w:t>
      </w:r>
      <w:r>
        <w:rPr>
          <w:rFonts w:hint="eastAsia" w:ascii="仿宋_GB2312" w:hAnsi="仿宋_GB2312" w:eastAsia="仿宋_GB2312" w:cs="仿宋_GB2312"/>
          <w:color w:val="000000" w:themeColor="text1"/>
          <w:sz w:val="32"/>
          <w:szCs w:val="32"/>
          <w:highlight w:val="none"/>
          <w14:textFill>
            <w14:solidFill>
              <w14:schemeClr w14:val="tx1"/>
            </w14:solidFill>
          </w14:textFill>
        </w:rPr>
        <w:t>2023年，学校以“构建高素质、专业化教师共同体”为抓手，全力开展教研工作，</w:t>
      </w:r>
      <w:r>
        <w:rPr>
          <w:rFonts w:hint="eastAsia" w:ascii="仿宋_GB2312" w:hAnsi="仿宋" w:eastAsia="仿宋_GB2312"/>
          <w:color w:val="000000" w:themeColor="text1"/>
          <w:sz w:val="32"/>
          <w:szCs w:val="32"/>
          <w:highlight w:val="none"/>
          <w14:textFill>
            <w14:solidFill>
              <w14:schemeClr w14:val="tx1"/>
            </w14:solidFill>
          </w14:textFill>
        </w:rPr>
        <w:t>制定了《四川省雅安中学学科教研组长、备课组长考核办法》《四川省雅安中学教研工作管理条例（讨论稿）》等一系列制度，每周公布教研工作安排，各学科教研组、学科竞赛部和润心班主任工作室组织开展集体备课、听课评课、成果展示、省级赛后交流等高质量的主题教研活动21次。</w:t>
      </w:r>
      <w:r>
        <w:rPr>
          <w:rFonts w:hint="eastAsia" w:ascii="仿宋_GB2312" w:hAnsi="仿宋" w:eastAsia="仿宋_GB2312"/>
          <w:bCs/>
          <w:color w:val="000000" w:themeColor="text1"/>
          <w:sz w:val="32"/>
          <w:szCs w:val="32"/>
          <w:highlight w:val="none"/>
          <w14:textFill>
            <w14:solidFill>
              <w14:schemeClr w14:val="tx1"/>
            </w14:solidFill>
          </w14:textFill>
        </w:rPr>
        <w:t>聚焦主题，开展助研活动。</w:t>
      </w:r>
      <w:r>
        <w:rPr>
          <w:rFonts w:hint="eastAsia" w:ascii="仿宋_GB2312" w:hAnsi="仿宋" w:eastAsia="仿宋_GB2312"/>
          <w:color w:val="000000" w:themeColor="text1"/>
          <w:sz w:val="32"/>
          <w:szCs w:val="32"/>
          <w:highlight w:val="none"/>
          <w14:textFill>
            <w14:solidFill>
              <w14:schemeClr w14:val="tx1"/>
            </w14:solidFill>
          </w14:textFill>
        </w:rPr>
        <w:t>学校开展命题比赛，共收到参赛试题168套，共评出一等奖20套，二等奖33套；初高中完成21个学科的作业设计任务，共有11份作品在雅安市作业设计大赛中荣获一等奖。</w:t>
      </w:r>
      <w:r>
        <w:rPr>
          <w:rFonts w:hint="eastAsia" w:ascii="仿宋_GB2312" w:hAnsi="仿宋" w:eastAsia="仿宋_GB2312"/>
          <w:bCs/>
          <w:color w:val="000000" w:themeColor="text1"/>
          <w:sz w:val="32"/>
          <w:szCs w:val="32"/>
          <w:highlight w:val="none"/>
          <w14:textFill>
            <w14:solidFill>
              <w14:schemeClr w14:val="tx1"/>
            </w14:solidFill>
          </w14:textFill>
        </w:rPr>
        <w:t>积极</w:t>
      </w:r>
      <w:r>
        <w:rPr>
          <w:rFonts w:hint="eastAsia" w:ascii="仿宋_GB2312" w:hAnsi="仿宋" w:eastAsia="仿宋_GB2312"/>
          <w:color w:val="000000" w:themeColor="text1"/>
          <w:sz w:val="32"/>
          <w:szCs w:val="32"/>
          <w:highlight w:val="none"/>
          <w14:textFill>
            <w14:solidFill>
              <w14:schemeClr w14:val="tx1"/>
            </w14:solidFill>
          </w14:textFill>
        </w:rPr>
        <w:t>探索初、高中共同教研的贯通式教研工作，开展了一系列初高中一体化教研活动，实现了教研活动规范化、一体化、专业化。</w:t>
      </w:r>
      <w:r>
        <w:rPr>
          <w:rFonts w:hint="eastAsia" w:ascii="仿宋_GB2312" w:hAnsi="仿宋" w:eastAsia="仿宋_GB2312"/>
          <w:bCs/>
          <w:color w:val="000000" w:themeColor="text1"/>
          <w:sz w:val="32"/>
          <w:szCs w:val="32"/>
          <w:highlight w:val="none"/>
          <w14:textFill>
            <w14:solidFill>
              <w14:schemeClr w14:val="tx1"/>
            </w14:solidFill>
          </w14:textFill>
        </w:rPr>
        <w:t>分类指导，提升科研成效。</w:t>
      </w:r>
      <w:r>
        <w:rPr>
          <w:rFonts w:hint="eastAsia" w:ascii="仿宋_GB2312" w:hAnsi="仿宋" w:eastAsia="仿宋_GB2312"/>
          <w:color w:val="000000" w:themeColor="text1"/>
          <w:sz w:val="32"/>
          <w:szCs w:val="32"/>
          <w:highlight w:val="none"/>
          <w14:textFill>
            <w14:solidFill>
              <w14:schemeClr w14:val="tx1"/>
            </w14:solidFill>
          </w14:textFill>
        </w:rPr>
        <w:t>持续推进1个省级重点课题《“五育并举”视域下普通高中班会课程开发与实践研究》的研究工作，加强对1个市级重点课题《中学青年教师校本化专业发展课程研究》、2个一般课题《高中英语课堂教学中体现中国元素的策略研究》《基于高考评价体系的高中历史深度教学研究》的研究管理工作，指导1个市级一般课题、4个微课题的研究工作，组织举办了省级课题《“三新”背景下高中化学教师核心素养发展的实践研究》2个子课题的开题报告会，以及5个市级课题的申报。</w:t>
      </w:r>
    </w:p>
    <w:p w14:paraId="1B55AEA6">
      <w:pPr>
        <w:spacing w:line="576" w:lineRule="exact"/>
        <w:ind w:firstLine="627" w:firstLineChars="196"/>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年来，学校的教研工作着眼于筑牢学校高质量内涵式跨越发展根基，取得了较好成绩。《普通中学拔尖创新人才课程开发与实践研究》立项为2023年省级课题重大课题，《高中数学培养学生数学抽象素养的大单元教学实践研究》、《“双减”背景下初中学校作业管理策略的行动研究》立项为2023年市级重点课题，《基于大单元教学的初中化学项目式学习设计与实践研究》、《课程思政与高中生物学教学融合策略的实践研究》立项为2023年市级一般课题；柯丁荣老师的课例《探究共点力的合成规律》入选“全国中小学实验教学精品课”，吴学丹老师的课例《基因在亲子代间的传递》入选教育部“基础教育精品课”，刘世羽老师获四川省高中英语课堂展评比赛一等奖，王芹老师的省级重点课题《地方红色课程资源开发及体系化应用研究》获得省三等奖，张婷老师获高中语文课堂展评比赛一等奖，辜霞老师的论文获四川省一等奖。41名教师在四川省微课大赛中获奖，其中高燕、何伟等7位老师获省一等奖，我校一等奖获奖人数位居省一级示范高中第5位。另有29名教师获市优质课比赛、班主任技能大赛一等奖，117名教师获省二等奖、省三等奖和市二等奖，获奖人数占全校专职教师近一半。</w:t>
      </w:r>
    </w:p>
    <w:p w14:paraId="2EDBD300">
      <w:pPr>
        <w:bidi w:val="0"/>
        <w:jc w:val="center"/>
        <w:rPr>
          <w:rFonts w:hint="eastAsia" w:ascii="黑体" w:hAnsi="黑体" w:eastAsia="黑体" w:cs="黑体"/>
          <w:sz w:val="32"/>
          <w:szCs w:val="32"/>
        </w:rPr>
      </w:pPr>
      <w:bookmarkStart w:id="26" w:name="_Toc9425"/>
      <w:r>
        <w:rPr>
          <w:rFonts w:hint="eastAsia" w:ascii="黑体" w:hAnsi="黑体" w:eastAsia="黑体" w:cs="黑体"/>
          <w:sz w:val="32"/>
          <w:szCs w:val="32"/>
        </w:rPr>
        <w:t>六、蓄势成长，适性发展，艺体科创有高度</w:t>
      </w:r>
      <w:bookmarkEnd w:id="26"/>
    </w:p>
    <w:p w14:paraId="15E2CB4C">
      <w:pPr>
        <w:spacing w:line="576" w:lineRule="exact"/>
        <w:ind w:firstLine="627" w:firstLineChars="196"/>
        <w:rPr>
          <w:rFonts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shd w:val="clear" w:color="auto" w:fill="FFFFFF"/>
          <w14:textFill>
            <w14:solidFill>
              <w14:schemeClr w14:val="tx1"/>
            </w14:solidFill>
          </w14:textFill>
        </w:rPr>
        <w:t>2023年，学校</w:t>
      </w:r>
      <w:r>
        <w:rPr>
          <w:rFonts w:hint="eastAsia" w:ascii="仿宋_GB2312" w:hAnsi="仿宋" w:eastAsia="仿宋_GB2312"/>
          <w:color w:val="000000" w:themeColor="text1"/>
          <w:sz w:val="32"/>
          <w:szCs w:val="32"/>
          <w:highlight w:val="none"/>
          <w14:textFill>
            <w14:solidFill>
              <w14:schemeClr w14:val="tx1"/>
            </w14:solidFill>
          </w14:textFill>
        </w:rPr>
        <w:t>持续推进体育艺术“2+1”项目和科创教育，</w:t>
      </w:r>
      <w:r>
        <w:rPr>
          <w:rFonts w:hint="eastAsia" w:ascii="仿宋_GB2312" w:hAnsi="仿宋_GB2312" w:eastAsia="仿宋_GB2312" w:cs="仿宋_GB2312"/>
          <w:color w:val="000000" w:themeColor="text1"/>
          <w:sz w:val="32"/>
          <w:szCs w:val="32"/>
          <w:highlight w:val="none"/>
          <w14:textFill>
            <w14:solidFill>
              <w14:schemeClr w14:val="tx1"/>
            </w14:solidFill>
          </w14:textFill>
        </w:rPr>
        <w:t>为学生提供多样展示平台。学校承办了四川省第三届“贡嘎杯”青少年校园足球联赛、雅安市青少年篮球和足球项目精英选拔赛、雅安市中小学艺术精英选拔赛（声乐、器乐组）、雅安市第四届运动会足球项目比赛（高中男子组、初中男子组）。</w:t>
      </w:r>
      <w:r>
        <w:rPr>
          <w:rFonts w:hint="eastAsia" w:ascii="仿宋_GB2312" w:eastAsia="仿宋_GB2312" w:hAnsiTheme="minorEastAsia"/>
          <w:color w:val="000000" w:themeColor="text1"/>
          <w:kern w:val="0"/>
          <w:sz w:val="32"/>
          <w:szCs w:val="32"/>
          <w:highlight w:val="none"/>
          <w14:textFill>
            <w14:solidFill>
              <w14:schemeClr w14:val="tx1"/>
            </w14:solidFill>
          </w14:textFill>
        </w:rPr>
        <w:t>成功举办了雅安中学首届书画传习活动周，</w:t>
      </w:r>
      <w:r>
        <w:rPr>
          <w:rFonts w:hint="eastAsia" w:ascii="仿宋_GB2312" w:hAnsi="仿宋_GB2312" w:eastAsia="仿宋_GB2312" w:cs="仿宋_GB2312"/>
          <w:color w:val="000000" w:themeColor="text1"/>
          <w:sz w:val="32"/>
          <w:szCs w:val="32"/>
          <w:highlight w:val="none"/>
          <w14:textFill>
            <w14:solidFill>
              <w14:schemeClr w14:val="tx1"/>
            </w14:solidFill>
          </w14:textFill>
        </w:rPr>
        <w:t>坚持开展“阳光体育大课间”活动和“校园艺术节”活动，</w:t>
      </w:r>
      <w:r>
        <w:rPr>
          <w:rFonts w:hint="eastAsia" w:ascii="仿宋_GB2312" w:hAnsi="仿宋" w:eastAsia="仿宋_GB2312"/>
          <w:color w:val="000000" w:themeColor="text1"/>
          <w:sz w:val="32"/>
          <w:szCs w:val="32"/>
          <w:highlight w:val="none"/>
          <w14:textFill>
            <w14:solidFill>
              <w14:schemeClr w14:val="tx1"/>
            </w14:solidFill>
          </w14:textFill>
        </w:rPr>
        <w:t>举行春季运动会、足球赛、篮球赛活动近100场次，举办校园歌手大赛、主持人大赛、化妆巡游活动、游园活动、跳蚤市场、“校园春晓”文艺汇演等大型活动20场次，</w:t>
      </w:r>
      <w:r>
        <w:rPr>
          <w:rFonts w:hint="eastAsia" w:ascii="仿宋_GB2312" w:eastAsia="仿宋_GB2312" w:hAnsiTheme="minorEastAsia"/>
          <w:color w:val="000000" w:themeColor="text1"/>
          <w:kern w:val="0"/>
          <w:sz w:val="32"/>
          <w:szCs w:val="32"/>
          <w:highlight w:val="none"/>
          <w14:textFill>
            <w14:solidFill>
              <w14:schemeClr w14:val="tx1"/>
            </w14:solidFill>
          </w14:textFill>
        </w:rPr>
        <w:t>开设</w:t>
      </w:r>
      <w:r>
        <w:rPr>
          <w:rFonts w:hint="eastAsia" w:ascii="仿宋_GB2312" w:hAnsi="仿宋" w:eastAsia="仿宋_GB2312" w:cs="宋体"/>
          <w:color w:val="000000" w:themeColor="text1"/>
          <w:kern w:val="0"/>
          <w:sz w:val="32"/>
          <w:szCs w:val="32"/>
          <w:highlight w:val="none"/>
          <w14:textFill>
            <w14:solidFill>
              <w14:schemeClr w14:val="tx1"/>
            </w14:solidFill>
          </w14:textFill>
        </w:rPr>
        <w:t>《开源硬件》《无人机编程》等机器人、创客和人工智能课程7个</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一年来，我校多次在全国、省、市级比赛中获得优异成绩。</w:t>
      </w:r>
      <w:r>
        <w:rPr>
          <w:rFonts w:hint="eastAsia" w:ascii="仿宋_GB2312" w:hAnsi="仿宋_GB2312" w:eastAsia="仿宋_GB2312" w:cs="仿宋_GB2312"/>
          <w:b/>
          <w:color w:val="000000" w:themeColor="text1"/>
          <w:sz w:val="32"/>
          <w:szCs w:val="32"/>
          <w:highlight w:val="none"/>
          <w14:textFill>
            <w14:solidFill>
              <w14:schemeClr w14:val="tx1"/>
            </w14:solidFill>
          </w14:textFill>
        </w:rPr>
        <w:t>羽毛球方面：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3名学子出战中华人民共和国第一届学生（青年）运动会，王新然、王新浩获得男子团体亚军并获得国家级运动健将资格；在四川省青少年羽毛球锦标赛中获甲组男双冠军、男子甲组团体亚军，新增6名国家一级运动员；在“打球吧孩子”青少年羽毛球赛（西安站）比赛中获得6个冠军。</w:t>
      </w:r>
      <w:r>
        <w:rPr>
          <w:rFonts w:hint="eastAsia" w:ascii="仿宋_GB2312" w:hAnsi="仿宋_GB2312" w:eastAsia="仿宋_GB2312" w:cs="仿宋_GB2312"/>
          <w:b/>
          <w:color w:val="000000" w:themeColor="text1"/>
          <w:sz w:val="32"/>
          <w:szCs w:val="32"/>
          <w:highlight w:val="none"/>
          <w14:textFill>
            <w14:solidFill>
              <w14:schemeClr w14:val="tx1"/>
            </w14:solidFill>
          </w14:textFill>
        </w:rPr>
        <w:t>乒乓球方面：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在四川省青少年乒乓球公开赛中获男子乙组团体冠军、女子甲组团体亚军、男子单打季军；在四川省青少年乒乓球锦标赛中获2个亚军、1个季军；石岱鑫同学参加中国乒协国青、国少集训队选拔赛获得四川省男子单打第一名并入选四川省代表队。</w:t>
      </w:r>
      <w:r>
        <w:rPr>
          <w:rFonts w:hint="eastAsia" w:ascii="仿宋_GB2312" w:hAnsi="仿宋_GB2312" w:eastAsia="仿宋_GB2312" w:cs="仿宋_GB2312"/>
          <w:b/>
          <w:color w:val="000000" w:themeColor="text1"/>
          <w:sz w:val="32"/>
          <w:szCs w:val="32"/>
          <w:highlight w:val="none"/>
          <w14:textFill>
            <w14:solidFill>
              <w14:schemeClr w14:val="tx1"/>
            </w14:solidFill>
          </w14:textFill>
        </w:rPr>
        <w:t>在雅安市第四届运动会上：</w:t>
      </w:r>
      <w:r>
        <w:rPr>
          <w:rFonts w:hint="eastAsia" w:ascii="仿宋_GB2312" w:hAnsi="仿宋_GB2312" w:eastAsia="仿宋_GB2312" w:cs="仿宋_GB2312"/>
          <w:color w:val="000000" w:themeColor="text1"/>
          <w:sz w:val="32"/>
          <w:szCs w:val="32"/>
          <w:highlight w:val="none"/>
          <w14:textFill>
            <w14:solidFill>
              <w14:schemeClr w14:val="tx1"/>
            </w14:solidFill>
          </w14:textFill>
        </w:rPr>
        <w:t>我校组织18支队伍参赛，共获得28个比赛项目冠军，位居金牌榜第二名。其中，羽毛球项目共有12个项目，我校包揽了11个项目的冠军、1个项目的亚军；乒乓球队获得了11个项目的冠军、4个亚军；田径队获得了6个冠军、9个亚军；足球队获得了男子U13、U15亚军，女子U15季军；篮球队获得了初中女子亚军、初中男子季军。排球队参加雅安市第一届中小学生排球比赛获得了初中男子亚军、高中男子季军、高中女子季军。</w:t>
      </w:r>
      <w:r>
        <w:rPr>
          <w:rFonts w:hint="eastAsia" w:ascii="仿宋_GB2312" w:hAnsi="仿宋_GB2312" w:eastAsia="仿宋_GB2312" w:cs="仿宋_GB2312"/>
          <w:b/>
          <w:color w:val="000000" w:themeColor="text1"/>
          <w:sz w:val="32"/>
          <w:szCs w:val="32"/>
          <w:highlight w:val="none"/>
          <w14:textFill>
            <w14:solidFill>
              <w14:schemeClr w14:val="tx1"/>
            </w14:solidFill>
          </w14:textFill>
        </w:rPr>
        <w:t>其他方面：</w:t>
      </w:r>
      <w:r>
        <w:rPr>
          <w:rFonts w:hint="eastAsia" w:ascii="仿宋_GB2312" w:hAnsi="仿宋" w:eastAsia="仿宋_GB2312" w:cs="宋体"/>
          <w:color w:val="000000" w:themeColor="text1"/>
          <w:kern w:val="0"/>
          <w:sz w:val="32"/>
          <w:szCs w:val="32"/>
          <w:highlight w:val="none"/>
          <w14:textFill>
            <w14:solidFill>
              <w14:schemeClr w14:val="tx1"/>
            </w14:solidFill>
          </w14:textFill>
        </w:rPr>
        <w:t>罗宁、吴茜同学组建的“凌风”战队赴北京参加腾讯未来战队·机器人竞速邀请赛获冠军；李文泽、何城阳同学在第二十届四川省青少年机器人竞赛上获省二等奖；</w:t>
      </w:r>
      <w:r>
        <w:rPr>
          <w:rFonts w:hint="eastAsia" w:ascii="仿宋_GB2312" w:hAnsi="仿宋_GB2312" w:eastAsia="仿宋_GB2312" w:cs="仿宋_GB2312"/>
          <w:color w:val="000000" w:themeColor="text1"/>
          <w:sz w:val="32"/>
          <w:szCs w:val="32"/>
          <w:highlight w:val="none"/>
          <w14:textFill>
            <w14:solidFill>
              <w14:schemeClr w14:val="tx1"/>
            </w14:solidFill>
          </w14:textFill>
        </w:rPr>
        <w:t>育才校区大课间活动获得市一等奖；</w:t>
      </w:r>
      <w:r>
        <w:rPr>
          <w:rFonts w:hint="eastAsia" w:ascii="仿宋_GB2312" w:hAnsi="仿宋" w:eastAsia="仿宋_GB2312"/>
          <w:color w:val="000000" w:themeColor="text1"/>
          <w:sz w:val="32"/>
          <w:szCs w:val="32"/>
          <w:highlight w:val="none"/>
          <w14:textFill>
            <w14:solidFill>
              <w14:schemeClr w14:val="tx1"/>
            </w14:solidFill>
          </w14:textFill>
        </w:rPr>
        <w:t>陈思铭同学在全国青少年信息素养大赛西南赛区上获三等奖；姜杨籼、张苒莛同学在“舞蹈风暴·全国青少年舞蹈艺术大赛”上获青少年组独舞特金奖；</w:t>
      </w:r>
      <w:r>
        <w:rPr>
          <w:rFonts w:hint="eastAsia" w:ascii="仿宋_GB2312" w:hAnsi="仿宋" w:eastAsia="仿宋_GB2312" w:cs="宋体"/>
          <w:color w:val="000000" w:themeColor="text1"/>
          <w:kern w:val="0"/>
          <w:sz w:val="32"/>
          <w:szCs w:val="32"/>
          <w:highlight w:val="none"/>
          <w14:textFill>
            <w14:solidFill>
              <w14:schemeClr w14:val="tx1"/>
            </w14:solidFill>
          </w14:textFill>
        </w:rPr>
        <w:t>何易宸等7名同学在雅安市学生信息素养提升实践中获市一等奖；另有49人获得省级奖项、153人获得市级奖项，学生体艺素养持续增强。</w:t>
      </w:r>
    </w:p>
    <w:p w14:paraId="2D8FF709">
      <w:pPr>
        <w:bidi w:val="0"/>
        <w:jc w:val="center"/>
        <w:rPr>
          <w:rFonts w:hint="eastAsia" w:ascii="黑体" w:hAnsi="黑体" w:eastAsia="黑体" w:cs="黑体"/>
          <w:sz w:val="32"/>
          <w:szCs w:val="32"/>
        </w:rPr>
      </w:pPr>
      <w:bookmarkStart w:id="27" w:name="_Toc29505"/>
      <w:r>
        <w:rPr>
          <w:rFonts w:hint="eastAsia" w:ascii="黑体" w:hAnsi="黑体" w:eastAsia="黑体" w:cs="黑体"/>
          <w:sz w:val="32"/>
          <w:szCs w:val="32"/>
        </w:rPr>
        <w:t>七、惟实惟先，勇开新局，协同发展有广度</w:t>
      </w:r>
      <w:bookmarkEnd w:id="27"/>
    </w:p>
    <w:p w14:paraId="0FC85704">
      <w:pPr>
        <w:spacing w:line="576" w:lineRule="exact"/>
        <w:ind w:firstLine="630" w:firstLineChars="196"/>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（一）破局突围，开启对外交流新征程。</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学校积极融入成渝地区双城经济圈和川藏经济协作试验区，主动加入黄河流域普通高中高质量发展共同体，</w:t>
      </w:r>
      <w:r>
        <w:rPr>
          <w:rFonts w:hint="eastAsia" w:ascii="仿宋_GB2312" w:hAnsi="仿宋" w:eastAsia="仿宋_GB2312"/>
          <w:color w:val="000000" w:themeColor="text1"/>
          <w:sz w:val="32"/>
          <w:szCs w:val="32"/>
          <w:highlight w:val="none"/>
          <w14:textFill>
            <w14:solidFill>
              <w14:schemeClr w14:val="tx1"/>
            </w14:solidFill>
          </w14:textFill>
        </w:rPr>
        <w:t>与巴蜀中学云校、康定中学、简阳中学、泸定中学、乐山高新区嘉祥学校、峨眉一中开展校际交流8次，</w:t>
      </w:r>
      <w:r>
        <w:rPr>
          <w:rFonts w:hint="eastAsia" w:ascii="仿宋_GB2312" w:hAnsi="仿宋_GB2312" w:eastAsia="仿宋_GB2312" w:cs="仿宋_GB2312"/>
          <w:color w:val="000000" w:themeColor="text1"/>
          <w:sz w:val="32"/>
          <w:szCs w:val="32"/>
          <w:highlight w:val="none"/>
          <w14:textFill>
            <w14:solidFill>
              <w14:schemeClr w14:val="tx1"/>
            </w14:solidFill>
          </w14:textFill>
        </w:rPr>
        <w:t>在开放协同、资源共享中提升雅安中学硬实力。</w:t>
      </w:r>
    </w:p>
    <w:p w14:paraId="49342300">
      <w:pPr>
        <w:spacing w:line="576" w:lineRule="exact"/>
        <w:ind w:firstLine="630" w:firstLineChars="196"/>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shd w:val="clear" w:color="auto" w:fill="FFFFFF"/>
          <w14:textFill>
            <w14:solidFill>
              <w14:schemeClr w14:val="tx1"/>
            </w14:solidFill>
          </w14:textFill>
        </w:rPr>
        <w:t>（二）同频共振，撬动对内协同新支点。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与荥经中学组建“雅安中学·荥经中学拔尖创新班”，并选拔优秀教师赴荥经中学开展教育教学，积极发挥省一级示范性普通高中对区域教育教学辐射引领作用；</w:t>
      </w:r>
      <w:r>
        <w:rPr>
          <w:rFonts w:hint="eastAsia" w:ascii="仿宋_GB2312" w:hAnsi="仿宋" w:eastAsia="仿宋_GB2312"/>
          <w:color w:val="000000" w:themeColor="text1"/>
          <w:sz w:val="32"/>
          <w:szCs w:val="32"/>
          <w:highlight w:val="none"/>
          <w14:textFill>
            <w14:solidFill>
              <w14:schemeClr w14:val="tx1"/>
            </w14:solidFill>
          </w14:textFill>
        </w:rPr>
        <w:t>与雅安市田家炳中学、车岭中学、雨城区多营镇学校开展校际交流4次；承办市级学科研讨会、名师工作坊研修活动、开题报告会、省市级专家领导讲座9次；</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推动“雅安市高中学校教育共同体”的有效交流与合作，加强各学校对“三新”背景下课堂教学转型的全面学习与探索，构筑全市高中课堂教学改革新模式，开创共同体学校教育教学工作新局面，推进全市教育高质</w:t>
      </w:r>
      <w:r>
        <w:rPr>
          <w:rFonts w:hint="eastAsia" w:ascii="仿宋_GB2312" w:hAnsi="仿宋" w:eastAsia="仿宋_GB2312"/>
          <w:color w:val="000000" w:themeColor="text1"/>
          <w:sz w:val="32"/>
          <w:szCs w:val="32"/>
          <w:highlight w:val="none"/>
          <w14:textFill>
            <w14:solidFill>
              <w14:schemeClr w14:val="tx1"/>
            </w14:solidFill>
          </w14:textFill>
        </w:rPr>
        <w:t>量发展。</w:t>
      </w:r>
    </w:p>
    <w:p w14:paraId="2EFAF73B">
      <w:pPr>
        <w:spacing w:line="576" w:lineRule="exact"/>
        <w:ind w:firstLine="627" w:firstLineChars="196"/>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年来，在市委、市政府和市教育局的正确领导和关心支持下，我校取得了教育质量持续提升、示范引领作用显著增强的办学业绩，但仍有一些工作有待加强。未来，我们将深刻领会市委、市政府对走好新时代雅安教育事业赶考之路的要求，围绕“提升办学条件、优化办学规模、建设一流师资、完善育人体系、促进质量提升”目标，聚焦破解拔尖创新人才培养重点、难点问题，不断“做响品牌、做优质量、做大规模、做强队伍”，踔厉奋发落实立德树人的根本任务，笃行不怠推进学校教育高质量发展进程，为建设“川西教育中心”贡献雅安中学力量。</w:t>
      </w:r>
    </w:p>
    <w:p w14:paraId="34537AF1">
      <w:pPr>
        <w:numPr>
          <w:ilvl w:val="0"/>
          <w:numId w:val="0"/>
        </w:numPr>
        <w:ind w:leftChars="0"/>
        <w:rPr>
          <w:rFonts w:hint="default"/>
          <w:highlight w:val="none"/>
          <w:lang w:val="en-US" w:eastAsia="zh-CN"/>
        </w:rPr>
      </w:pPr>
    </w:p>
    <w:bookmarkEnd w:id="17"/>
    <w:bookmarkEnd w:id="18"/>
    <w:p w14:paraId="531FE31B">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2FB11AD1">
      <w:pPr>
        <w:pStyle w:val="2"/>
        <w:ind w:right="440"/>
        <w:jc w:val="center"/>
        <w:rPr>
          <w:rStyle w:val="26"/>
          <w:rFonts w:ascii="黑体" w:hAnsi="黑体" w:eastAsia="黑体"/>
          <w:b w:val="0"/>
          <w:bCs/>
          <w:color w:val="auto"/>
          <w:highlight w:val="none"/>
        </w:rPr>
      </w:pPr>
      <w:bookmarkStart w:id="28" w:name="_Toc15396602"/>
      <w:bookmarkStart w:id="29" w:name="_Toc9869"/>
      <w:bookmarkStart w:id="30" w:name="_Toc16489"/>
      <w:bookmarkStart w:id="3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28"/>
      <w:bookmarkEnd w:id="29"/>
      <w:bookmarkEnd w:id="30"/>
      <w:bookmarkEnd w:id="31"/>
    </w:p>
    <w:p w14:paraId="0DD39622">
      <w:pPr>
        <w:rPr>
          <w:color w:val="auto"/>
          <w:highlight w:val="none"/>
        </w:rPr>
      </w:pPr>
    </w:p>
    <w:p w14:paraId="25E2D3E4">
      <w:pPr>
        <w:pStyle w:val="25"/>
        <w:numPr>
          <w:ilvl w:val="0"/>
          <w:numId w:val="2"/>
        </w:numPr>
        <w:spacing w:line="600" w:lineRule="exact"/>
        <w:ind w:firstLineChars="0"/>
        <w:outlineLvl w:val="1"/>
        <w:rPr>
          <w:rStyle w:val="27"/>
          <w:rFonts w:ascii="黑体" w:hAnsi="黑体" w:eastAsia="黑体"/>
          <w:b w:val="0"/>
          <w:color w:val="auto"/>
          <w:highlight w:val="none"/>
        </w:rPr>
      </w:pPr>
      <w:bookmarkStart w:id="32" w:name="_Toc15377205"/>
      <w:bookmarkStart w:id="33" w:name="_Toc15396603"/>
      <w:bookmarkStart w:id="34" w:name="_Toc388"/>
      <w:bookmarkStart w:id="35" w:name="_Toc26831"/>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32"/>
      <w:bookmarkEnd w:id="33"/>
      <w:bookmarkEnd w:id="34"/>
      <w:bookmarkEnd w:id="35"/>
    </w:p>
    <w:p w14:paraId="3047B0E6">
      <w:pPr>
        <w:keepNext/>
        <w:keepLines/>
        <w:spacing w:beforeLines="0" w:afterLines="0" w:line="576" w:lineRule="exact"/>
        <w:ind w:firstLine="640" w:firstLineChars="200"/>
        <w:jc w:val="both"/>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年度收、支总计9,512.06万元。与20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增加566.52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本年事业收入、</w:t>
      </w:r>
      <w:r>
        <w:rPr>
          <w:rFonts w:hint="eastAsia" w:ascii="仿宋" w:hAnsi="仿宋" w:eastAsia="仿宋"/>
          <w:color w:val="auto"/>
          <w:sz w:val="32"/>
          <w:szCs w:val="32"/>
          <w:highlight w:val="none"/>
          <w:lang w:val="en-US" w:eastAsia="zh-CN"/>
        </w:rPr>
        <w:t>社保公积金等单位部分增加</w:t>
      </w:r>
      <w:r>
        <w:rPr>
          <w:rFonts w:hint="eastAsia" w:ascii="仿宋" w:hAnsi="仿宋" w:eastAsia="仿宋"/>
          <w:color w:val="auto"/>
          <w:sz w:val="32"/>
          <w:szCs w:val="32"/>
          <w:highlight w:val="none"/>
          <w:lang w:eastAsia="zh-CN"/>
        </w:rPr>
        <w:t>。</w:t>
      </w:r>
    </w:p>
    <w:p w14:paraId="33D214B5">
      <w:pPr>
        <w:pStyle w:val="17"/>
        <w:rPr>
          <w:rFonts w:hint="eastAsia"/>
          <w:lang w:val="en-US"/>
        </w:rPr>
      </w:pPr>
    </w:p>
    <w:p w14:paraId="12D26821">
      <w:pPr>
        <w:spacing w:line="240" w:lineRule="auto"/>
        <w:ind w:firstLine="0" w:firstLineChars="0"/>
        <w:rPr>
          <w:rFonts w:hint="eastAsia"/>
          <w:highlight w:val="none"/>
          <w:lang w:eastAsia="zh-CN"/>
        </w:rPr>
      </w:pPr>
      <w:r>
        <w:rPr>
          <w:highlight w:val="none"/>
        </w:rPr>
        <w:drawing>
          <wp:inline distT="0" distB="0" distL="114300" distR="114300">
            <wp:extent cx="4792980" cy="2735580"/>
            <wp:effectExtent l="0" t="0" r="7620" b="762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a:stretch>
                      <a:fillRect/>
                    </a:stretch>
                  </pic:blipFill>
                  <pic:spPr>
                    <a:xfrm>
                      <a:off x="0" y="0"/>
                      <a:ext cx="4792980" cy="2735580"/>
                    </a:xfrm>
                    <a:prstGeom prst="rect">
                      <a:avLst/>
                    </a:prstGeom>
                    <a:noFill/>
                    <a:ln>
                      <a:noFill/>
                    </a:ln>
                  </pic:spPr>
                </pic:pic>
              </a:graphicData>
            </a:graphic>
          </wp:inline>
        </w:drawing>
      </w:r>
    </w:p>
    <w:p w14:paraId="17FA599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4EB03BA0">
      <w:pPr>
        <w:spacing w:line="600" w:lineRule="exact"/>
        <w:ind w:firstLine="640" w:firstLineChars="200"/>
        <w:jc w:val="left"/>
        <w:rPr>
          <w:rFonts w:ascii="仿宋_GB2312" w:eastAsia="仿宋_GB2312"/>
          <w:color w:val="auto"/>
          <w:sz w:val="32"/>
          <w:szCs w:val="32"/>
          <w:highlight w:val="none"/>
        </w:rPr>
      </w:pPr>
    </w:p>
    <w:p w14:paraId="4F152DFD">
      <w:pPr>
        <w:pStyle w:val="25"/>
        <w:numPr>
          <w:ilvl w:val="0"/>
          <w:numId w:val="2"/>
        </w:numPr>
        <w:spacing w:line="600" w:lineRule="exact"/>
        <w:ind w:firstLineChars="0"/>
        <w:outlineLvl w:val="1"/>
        <w:rPr>
          <w:rStyle w:val="27"/>
          <w:rFonts w:ascii="黑体" w:hAnsi="黑体" w:eastAsia="黑体"/>
          <w:b w:val="0"/>
          <w:color w:val="auto"/>
          <w:highlight w:val="none"/>
        </w:rPr>
      </w:pPr>
      <w:bookmarkStart w:id="36" w:name="_Toc15377206"/>
      <w:bookmarkStart w:id="37" w:name="_Toc16988"/>
      <w:bookmarkStart w:id="38" w:name="_Toc15396604"/>
      <w:bookmarkStart w:id="39" w:name="_Toc2457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36"/>
      <w:bookmarkEnd w:id="37"/>
      <w:bookmarkEnd w:id="38"/>
      <w:bookmarkEnd w:id="39"/>
    </w:p>
    <w:p w14:paraId="6C0EC571">
      <w:pPr>
        <w:keepNext/>
        <w:keepLines/>
        <w:spacing w:beforeLines="0" w:afterLines="0" w:line="576" w:lineRule="exact"/>
        <w:ind w:firstLine="640"/>
        <w:jc w:val="both"/>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23年度本年收入合计9512.06万元，其中：一般公共预算财政拨款收入8,812.06万元，占92.6%；事业收入700万元，占7.4%。</w:t>
      </w:r>
    </w:p>
    <w:p w14:paraId="04E93F7A">
      <w:pPr>
        <w:pStyle w:val="17"/>
        <w:rPr>
          <w:rFonts w:hint="eastAsia" w:ascii="仿宋" w:hAnsi="仿宋" w:eastAsia="仿宋"/>
          <w:color w:val="auto"/>
          <w:sz w:val="32"/>
          <w:szCs w:val="32"/>
          <w:highlight w:val="none"/>
        </w:rPr>
      </w:pPr>
      <w:r>
        <w:rPr>
          <w:highlight w:val="none"/>
        </w:rPr>
        <w:drawing>
          <wp:inline distT="0" distB="0" distL="114300" distR="114300">
            <wp:extent cx="4800600" cy="3200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00600" cy="3200400"/>
                    </a:xfrm>
                    <a:prstGeom prst="rect">
                      <a:avLst/>
                    </a:prstGeom>
                    <a:noFill/>
                    <a:ln>
                      <a:noFill/>
                    </a:ln>
                  </pic:spPr>
                </pic:pic>
              </a:graphicData>
            </a:graphic>
          </wp:inline>
        </w:drawing>
      </w:r>
    </w:p>
    <w:p w14:paraId="6F66F68C">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0698C7D9">
      <w:pPr>
        <w:spacing w:line="600" w:lineRule="exact"/>
        <w:ind w:firstLine="640" w:firstLineChars="200"/>
        <w:rPr>
          <w:rFonts w:ascii="仿宋_GB2312" w:eastAsia="仿宋_GB2312"/>
          <w:color w:val="auto"/>
          <w:sz w:val="32"/>
          <w:szCs w:val="32"/>
          <w:highlight w:val="none"/>
        </w:rPr>
      </w:pPr>
    </w:p>
    <w:p w14:paraId="07F72D65">
      <w:pPr>
        <w:pStyle w:val="25"/>
        <w:numPr>
          <w:ilvl w:val="0"/>
          <w:numId w:val="2"/>
        </w:numPr>
        <w:spacing w:line="600" w:lineRule="exact"/>
        <w:ind w:firstLineChars="0"/>
        <w:outlineLvl w:val="1"/>
        <w:rPr>
          <w:rFonts w:hint="eastAsia" w:ascii="黑体" w:hAnsi="黑体" w:eastAsia="黑体"/>
          <w:color w:val="auto"/>
          <w:sz w:val="32"/>
          <w:szCs w:val="32"/>
          <w:highlight w:val="none"/>
          <w:lang w:val="en-US"/>
        </w:rPr>
      </w:pPr>
      <w:bookmarkStart w:id="40" w:name="_Toc19621"/>
      <w:bookmarkStart w:id="41" w:name="_Toc15377207"/>
      <w:bookmarkStart w:id="42" w:name="_Toc15396605"/>
      <w:bookmarkStart w:id="43" w:name="_Toc14376"/>
      <w:r>
        <w:rPr>
          <w:rFonts w:hint="eastAsia" w:ascii="黑体" w:hAnsi="黑体" w:eastAsia="黑体"/>
          <w:color w:val="auto"/>
          <w:sz w:val="32"/>
          <w:szCs w:val="32"/>
          <w:highlight w:val="none"/>
        </w:rPr>
        <w:t>支出决算情况说明</w:t>
      </w:r>
      <w:bookmarkEnd w:id="40"/>
      <w:bookmarkEnd w:id="41"/>
      <w:bookmarkEnd w:id="42"/>
      <w:bookmarkEnd w:id="43"/>
    </w:p>
    <w:p w14:paraId="165584B4">
      <w:pPr>
        <w:keepNext/>
        <w:keepLines/>
        <w:spacing w:beforeLines="0" w:afterLines="0" w:line="576" w:lineRule="exact"/>
        <w:ind w:firstLine="640"/>
        <w:jc w:val="both"/>
        <w:rPr>
          <w:rFonts w:hint="eastAsia" w:ascii="仿宋" w:hAnsi="仿宋" w:eastAsia="仿宋"/>
          <w:color w:val="auto"/>
          <w:sz w:val="32"/>
          <w:szCs w:val="32"/>
          <w:highlight w:val="none"/>
          <w:lang w:val="en-US" w:eastAsia="zh-CN"/>
        </w:rPr>
      </w:pPr>
      <w:bookmarkStart w:id="44" w:name="_Toc11243"/>
      <w:r>
        <w:rPr>
          <w:rFonts w:hint="eastAsia" w:ascii="仿宋" w:hAnsi="仿宋" w:eastAsia="仿宋"/>
          <w:color w:val="auto"/>
          <w:sz w:val="32"/>
          <w:szCs w:val="32"/>
          <w:highlight w:val="none"/>
          <w:lang w:val="en-US" w:eastAsia="zh-CN"/>
        </w:rPr>
        <w:t>2023年度本年支出合计9,512.06万元，其中：基本支出6,173.71万元，占64.9%；项目支出3,338.35万元，占35.1%。</w:t>
      </w:r>
      <w:bookmarkEnd w:id="44"/>
    </w:p>
    <w:p w14:paraId="63B2A578">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3F193408">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5FE6FF3B">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423DC2B1">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42F8B3B1">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0983FC14">
      <w:pPr>
        <w:pStyle w:val="25"/>
        <w:numPr>
          <w:ilvl w:val="0"/>
          <w:numId w:val="0"/>
        </w:numPr>
        <w:spacing w:line="600" w:lineRule="exact"/>
        <w:jc w:val="center"/>
        <w:outlineLvl w:val="9"/>
        <w:rPr>
          <w:rFonts w:hint="eastAsia" w:ascii="仿宋" w:hAnsi="仿宋" w:eastAsia="仿宋"/>
          <w:color w:val="auto"/>
          <w:sz w:val="32"/>
          <w:szCs w:val="32"/>
          <w:highlight w:val="none"/>
        </w:rPr>
      </w:pPr>
      <w:r>
        <w:rPr>
          <w:highlight w:val="none"/>
        </w:rPr>
        <w:drawing>
          <wp:anchor distT="0" distB="0" distL="114300" distR="114300" simplePos="0" relativeHeight="251664384" behindDoc="0" locked="0" layoutInCell="1" allowOverlap="1">
            <wp:simplePos x="0" y="0"/>
            <wp:positionH relativeFrom="column">
              <wp:posOffset>259080</wp:posOffset>
            </wp:positionH>
            <wp:positionV relativeFrom="paragraph">
              <wp:posOffset>230505</wp:posOffset>
            </wp:positionV>
            <wp:extent cx="4831080" cy="2735580"/>
            <wp:effectExtent l="0" t="0" r="0" b="762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4831080" cy="2735580"/>
                    </a:xfrm>
                    <a:prstGeom prst="rect">
                      <a:avLst/>
                    </a:prstGeom>
                    <a:noFill/>
                    <a:ln>
                      <a:noFill/>
                    </a:ln>
                  </pic:spPr>
                </pic:pic>
              </a:graphicData>
            </a:graphic>
          </wp:anchor>
        </w:drawing>
      </w:r>
    </w:p>
    <w:p w14:paraId="53A678EC">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19709F92">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4DEF9DCF">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41607D90">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64819EB2">
      <w:pPr>
        <w:pStyle w:val="25"/>
        <w:numPr>
          <w:ilvl w:val="0"/>
          <w:numId w:val="0"/>
        </w:numPr>
        <w:spacing w:line="600" w:lineRule="exact"/>
        <w:jc w:val="both"/>
        <w:outlineLvl w:val="9"/>
        <w:rPr>
          <w:rFonts w:hint="eastAsia" w:ascii="仿宋" w:hAnsi="仿宋" w:eastAsia="仿宋"/>
          <w:color w:val="auto"/>
          <w:sz w:val="32"/>
          <w:szCs w:val="32"/>
          <w:highlight w:val="none"/>
        </w:rPr>
      </w:pPr>
    </w:p>
    <w:p w14:paraId="69C5D6B1">
      <w:pPr>
        <w:pStyle w:val="25"/>
        <w:numPr>
          <w:ilvl w:val="0"/>
          <w:numId w:val="0"/>
        </w:numPr>
        <w:spacing w:line="600" w:lineRule="exact"/>
        <w:jc w:val="both"/>
        <w:outlineLvl w:val="9"/>
        <w:rPr>
          <w:rFonts w:hint="eastAsia" w:ascii="仿宋" w:hAnsi="仿宋" w:eastAsia="仿宋"/>
          <w:color w:val="auto"/>
          <w:sz w:val="32"/>
          <w:szCs w:val="32"/>
          <w:highlight w:val="none"/>
        </w:rPr>
      </w:pPr>
    </w:p>
    <w:p w14:paraId="526D0206">
      <w:pPr>
        <w:pStyle w:val="25"/>
        <w:numPr>
          <w:ilvl w:val="0"/>
          <w:numId w:val="0"/>
        </w:numPr>
        <w:spacing w:line="600" w:lineRule="exact"/>
        <w:jc w:val="center"/>
        <w:outlineLvl w:val="9"/>
        <w:rPr>
          <w:rFonts w:hint="eastAsia" w:ascii="仿宋" w:hAnsi="仿宋" w:eastAsia="仿宋"/>
          <w:color w:val="auto"/>
          <w:sz w:val="32"/>
          <w:szCs w:val="32"/>
          <w:highlight w:val="none"/>
        </w:rPr>
      </w:pPr>
    </w:p>
    <w:p w14:paraId="6842C3FF">
      <w:pPr>
        <w:spacing w:line="600" w:lineRule="exact"/>
        <w:ind w:firstLine="640" w:firstLineChars="200"/>
        <w:outlineLvl w:val="1"/>
        <w:rPr>
          <w:rStyle w:val="27"/>
          <w:rFonts w:ascii="黑体" w:hAnsi="黑体" w:eastAsia="黑体"/>
          <w:b w:val="0"/>
          <w:color w:val="auto"/>
          <w:highlight w:val="none"/>
        </w:rPr>
      </w:pPr>
      <w:bookmarkStart w:id="45" w:name="_Toc15377208"/>
      <w:bookmarkStart w:id="46" w:name="_Toc8027"/>
      <w:bookmarkStart w:id="47" w:name="_Toc6324"/>
      <w:bookmarkStart w:id="48"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45"/>
      <w:bookmarkEnd w:id="46"/>
      <w:bookmarkEnd w:id="47"/>
      <w:bookmarkEnd w:id="48"/>
    </w:p>
    <w:p w14:paraId="4842B1E7">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均为8,812.06</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345.44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社保公积金等单位部分增加。</w:t>
      </w:r>
    </w:p>
    <w:p w14:paraId="3B9DCF55">
      <w:pPr>
        <w:spacing w:line="600" w:lineRule="exact"/>
        <w:jc w:val="center"/>
        <w:rPr>
          <w:rFonts w:ascii="仿宋" w:hAnsi="仿宋" w:eastAsia="仿宋"/>
          <w:color w:val="auto"/>
          <w:sz w:val="32"/>
          <w:szCs w:val="32"/>
          <w:highlight w:val="none"/>
        </w:rPr>
      </w:pPr>
      <w:r>
        <w:rPr>
          <w:highlight w:val="none"/>
        </w:rPr>
        <w:drawing>
          <wp:anchor distT="0" distB="0" distL="114300" distR="114300" simplePos="0" relativeHeight="251660288" behindDoc="0" locked="0" layoutInCell="1" allowOverlap="1">
            <wp:simplePos x="0" y="0"/>
            <wp:positionH relativeFrom="column">
              <wp:posOffset>243840</wp:posOffset>
            </wp:positionH>
            <wp:positionV relativeFrom="paragraph">
              <wp:posOffset>167640</wp:posOffset>
            </wp:positionV>
            <wp:extent cx="4777740" cy="2720340"/>
            <wp:effectExtent l="0" t="0" r="7620" b="7620"/>
            <wp:wrapTopAndBottom/>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4777740" cy="2720340"/>
                    </a:xfrm>
                    <a:prstGeom prst="rect">
                      <a:avLst/>
                    </a:prstGeom>
                    <a:noFill/>
                    <a:ln>
                      <a:noFill/>
                    </a:ln>
                  </pic:spPr>
                </pic:pic>
              </a:graphicData>
            </a:graphic>
          </wp:anchor>
        </w:drawing>
      </w:r>
      <w:r>
        <w:rPr>
          <w:rFonts w:hint="eastAsia" w:ascii="仿宋" w:hAnsi="仿宋" w:eastAsia="仿宋"/>
          <w:color w:val="auto"/>
          <w:sz w:val="32"/>
          <w:szCs w:val="32"/>
          <w:highlight w:val="none"/>
        </w:rPr>
        <w:t>（图4：财政拨款收、支决算总计变动情况）（柱状图）</w:t>
      </w:r>
    </w:p>
    <w:p w14:paraId="524F6A14">
      <w:pPr>
        <w:spacing w:line="600" w:lineRule="exact"/>
        <w:ind w:firstLine="640"/>
        <w:rPr>
          <w:rFonts w:ascii="仿宋" w:hAnsi="仿宋" w:eastAsia="仿宋"/>
          <w:b/>
          <w:color w:val="auto"/>
          <w:sz w:val="32"/>
          <w:szCs w:val="32"/>
          <w:highlight w:val="none"/>
        </w:rPr>
      </w:pPr>
    </w:p>
    <w:p w14:paraId="6AC15E1B">
      <w:pPr>
        <w:spacing w:line="600" w:lineRule="exact"/>
        <w:ind w:firstLine="640" w:firstLineChars="200"/>
        <w:outlineLvl w:val="1"/>
        <w:rPr>
          <w:rStyle w:val="27"/>
          <w:rFonts w:ascii="黑体" w:hAnsi="黑体" w:eastAsia="黑体"/>
          <w:b w:val="0"/>
          <w:color w:val="auto"/>
          <w:highlight w:val="none"/>
        </w:rPr>
      </w:pPr>
      <w:bookmarkStart w:id="49" w:name="_Toc25282"/>
      <w:bookmarkStart w:id="50" w:name="_Toc15396607"/>
      <w:bookmarkStart w:id="51" w:name="_Toc24623"/>
      <w:bookmarkStart w:id="52"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49"/>
      <w:bookmarkEnd w:id="50"/>
      <w:bookmarkEnd w:id="51"/>
      <w:bookmarkEnd w:id="52"/>
    </w:p>
    <w:p w14:paraId="0F041ECE">
      <w:pPr>
        <w:spacing w:line="600" w:lineRule="exact"/>
        <w:ind w:firstLine="643" w:firstLineChars="200"/>
        <w:outlineLvl w:val="2"/>
        <w:rPr>
          <w:rFonts w:ascii="仿宋" w:hAnsi="仿宋" w:eastAsia="仿宋"/>
          <w:b/>
          <w:color w:val="auto"/>
          <w:sz w:val="32"/>
          <w:szCs w:val="32"/>
          <w:highlight w:val="none"/>
        </w:rPr>
      </w:pPr>
      <w:bookmarkStart w:id="53" w:name="_Toc15377210"/>
      <w:bookmarkStart w:id="54" w:name="_Toc2524"/>
      <w:r>
        <w:rPr>
          <w:rFonts w:hint="eastAsia" w:ascii="仿宋" w:hAnsi="仿宋" w:eastAsia="仿宋"/>
          <w:b/>
          <w:color w:val="auto"/>
          <w:sz w:val="32"/>
          <w:szCs w:val="32"/>
          <w:highlight w:val="none"/>
        </w:rPr>
        <w:t>（一）一般公共预算财政拨款支出决算总体情况</w:t>
      </w:r>
      <w:bookmarkEnd w:id="53"/>
      <w:bookmarkEnd w:id="54"/>
    </w:p>
    <w:p w14:paraId="030F79AA">
      <w:pPr>
        <w:keepNext/>
        <w:keepLines/>
        <w:spacing w:beforeLines="0" w:afterLines="0" w:line="576" w:lineRule="exact"/>
        <w:ind w:firstLine="640"/>
        <w:jc w:val="both"/>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一般公共预算财政拨款支出8,812.06万元，占本年支出合计的</w:t>
      </w:r>
      <w:r>
        <w:rPr>
          <w:rFonts w:hint="eastAsia" w:ascii="仿宋" w:hAnsi="仿宋" w:eastAsia="仿宋"/>
          <w:color w:val="auto"/>
          <w:sz w:val="32"/>
          <w:szCs w:val="32"/>
          <w:highlight w:val="none"/>
          <w:lang w:val="en-US" w:eastAsia="zh-CN"/>
        </w:rPr>
        <w:t>92.6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345.44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社保公积金等单位部分增加。</w:t>
      </w:r>
    </w:p>
    <w:p w14:paraId="333F5DB0">
      <w:pPr>
        <w:spacing w:line="600" w:lineRule="exact"/>
        <w:ind w:left="319" w:leftChars="152" w:firstLine="0" w:firstLineChars="0"/>
        <w:rPr>
          <w:rFonts w:ascii="仿宋" w:hAnsi="仿宋" w:eastAsia="仿宋"/>
          <w:color w:val="auto"/>
          <w:sz w:val="32"/>
          <w:szCs w:val="32"/>
          <w:highlight w:val="none"/>
        </w:rPr>
      </w:pPr>
      <w:r>
        <w:rPr>
          <w:highlight w:val="none"/>
        </w:rPr>
        <w:drawing>
          <wp:anchor distT="0" distB="0" distL="114300" distR="114300" simplePos="0" relativeHeight="251661312" behindDoc="0" locked="0" layoutInCell="1" allowOverlap="1">
            <wp:simplePos x="0" y="0"/>
            <wp:positionH relativeFrom="column">
              <wp:posOffset>449580</wp:posOffset>
            </wp:positionH>
            <wp:positionV relativeFrom="paragraph">
              <wp:posOffset>330835</wp:posOffset>
            </wp:positionV>
            <wp:extent cx="4823460" cy="2720340"/>
            <wp:effectExtent l="0" t="0" r="7620" b="7620"/>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4823460" cy="2720340"/>
                    </a:xfrm>
                    <a:prstGeom prst="rect">
                      <a:avLst/>
                    </a:prstGeom>
                    <a:noFill/>
                    <a:ln>
                      <a:noFill/>
                    </a:ln>
                  </pic:spPr>
                </pic:pic>
              </a:graphicData>
            </a:graphic>
          </wp:anchor>
        </w:drawing>
      </w:r>
      <w:r>
        <w:rPr>
          <w:rFonts w:hint="eastAsia" w:ascii="仿宋" w:hAnsi="仿宋" w:eastAsia="仿宋"/>
          <w:color w:val="auto"/>
          <w:sz w:val="32"/>
          <w:szCs w:val="32"/>
          <w:highlight w:val="none"/>
        </w:rPr>
        <w:t>（图5：一般公共预算财政拨款支出决算变动情况）（柱状图）</w:t>
      </w:r>
    </w:p>
    <w:p w14:paraId="2D003FF9">
      <w:pPr>
        <w:spacing w:line="600" w:lineRule="exact"/>
        <w:ind w:firstLine="640" w:firstLineChars="200"/>
        <w:rPr>
          <w:rFonts w:ascii="仿宋" w:hAnsi="仿宋" w:eastAsia="仿宋"/>
          <w:color w:val="auto"/>
          <w:sz w:val="32"/>
          <w:szCs w:val="32"/>
          <w:highlight w:val="none"/>
        </w:rPr>
      </w:pPr>
    </w:p>
    <w:p w14:paraId="153CB986">
      <w:pPr>
        <w:spacing w:line="600" w:lineRule="exact"/>
        <w:ind w:firstLine="643" w:firstLineChars="200"/>
        <w:outlineLvl w:val="2"/>
        <w:rPr>
          <w:rFonts w:ascii="仿宋" w:hAnsi="仿宋" w:eastAsia="仿宋"/>
          <w:b/>
          <w:color w:val="auto"/>
          <w:sz w:val="32"/>
          <w:szCs w:val="32"/>
          <w:highlight w:val="none"/>
        </w:rPr>
      </w:pPr>
      <w:bookmarkStart w:id="55" w:name="_Toc6666"/>
      <w:bookmarkStart w:id="56" w:name="_Toc15377211"/>
      <w:r>
        <w:rPr>
          <w:rFonts w:hint="eastAsia" w:ascii="仿宋" w:hAnsi="仿宋" w:eastAsia="仿宋"/>
          <w:b/>
          <w:color w:val="auto"/>
          <w:sz w:val="32"/>
          <w:szCs w:val="32"/>
          <w:highlight w:val="none"/>
        </w:rPr>
        <w:t>（二）一般公共预算财政拨款支出决算结构情况</w:t>
      </w:r>
      <w:bookmarkEnd w:id="55"/>
      <w:bookmarkEnd w:id="56"/>
    </w:p>
    <w:p w14:paraId="2BA3FC44">
      <w:pPr>
        <w:keepNext/>
        <w:keepLines/>
        <w:numPr>
          <w:ilvl w:val="0"/>
          <w:numId w:val="0"/>
        </w:numPr>
        <w:spacing w:beforeLines="0" w:afterLines="0" w:line="576" w:lineRule="exact"/>
        <w:ind w:firstLine="640" w:firstLineChars="200"/>
        <w:jc w:val="both"/>
        <w:rPr>
          <w:rFonts w:hint="eastAsia" w:ascii="仿宋_GB2312" w:hAnsi="仿宋_GB2312" w:eastAsia="仿宋_GB2312"/>
          <w:color w:val="000000"/>
          <w:kern w:val="2"/>
          <w:sz w:val="32"/>
          <w:szCs w:val="24"/>
          <w:highlight w:val="none"/>
          <w:lang w:val="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一般公共预算财政拨款支出8812.06万元，主要用于以下方面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6,502.49万元，占</w:t>
      </w:r>
      <w:r>
        <w:rPr>
          <w:rFonts w:hint="eastAsia" w:ascii="仿宋" w:hAnsi="仿宋" w:eastAsia="仿宋"/>
          <w:color w:val="auto"/>
          <w:sz w:val="32"/>
          <w:szCs w:val="32"/>
          <w:highlight w:val="none"/>
          <w:lang w:val="en-US" w:eastAsia="zh-CN"/>
        </w:rPr>
        <w:t>73.8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1,280.96万元，占</w:t>
      </w:r>
      <w:r>
        <w:rPr>
          <w:rFonts w:hint="eastAsia" w:ascii="仿宋" w:hAnsi="仿宋" w:eastAsia="仿宋"/>
          <w:color w:val="auto"/>
          <w:sz w:val="32"/>
          <w:szCs w:val="32"/>
          <w:highlight w:val="none"/>
          <w:lang w:val="en-US" w:eastAsia="zh-CN"/>
        </w:rPr>
        <w:t>14.5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451.5万元，占</w:t>
      </w:r>
      <w:r>
        <w:rPr>
          <w:rFonts w:hint="eastAsia" w:ascii="仿宋" w:hAnsi="仿宋" w:eastAsia="仿宋"/>
          <w:color w:val="auto"/>
          <w:sz w:val="32"/>
          <w:szCs w:val="32"/>
          <w:highlight w:val="none"/>
          <w:lang w:val="en-US" w:eastAsia="zh-CN"/>
        </w:rPr>
        <w:t>5.1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577.11万元，占</w:t>
      </w:r>
      <w:r>
        <w:rPr>
          <w:rFonts w:hint="eastAsia" w:ascii="仿宋" w:hAnsi="仿宋" w:eastAsia="仿宋"/>
          <w:color w:val="auto"/>
          <w:sz w:val="32"/>
          <w:szCs w:val="32"/>
          <w:highlight w:val="none"/>
          <w:lang w:val="en-US" w:eastAsia="zh-CN"/>
        </w:rPr>
        <w:t>6.6</w:t>
      </w:r>
      <w:r>
        <w:rPr>
          <w:rFonts w:ascii="仿宋" w:hAnsi="仿宋" w:eastAsia="仿宋"/>
          <w:color w:val="auto"/>
          <w:sz w:val="32"/>
          <w:szCs w:val="32"/>
          <w:highlight w:val="none"/>
        </w:rPr>
        <w:t>%</w:t>
      </w:r>
      <w:r>
        <w:rPr>
          <w:rFonts w:hint="eastAsia" w:ascii="仿宋_GB2312" w:hAnsi="仿宋_GB2312" w:eastAsia="仿宋_GB2312"/>
          <w:color w:val="000000"/>
          <w:kern w:val="2"/>
          <w:sz w:val="32"/>
          <w:szCs w:val="24"/>
          <w:highlight w:val="none"/>
          <w:lang w:val="zh-CN"/>
        </w:rPr>
        <w:t>。</w:t>
      </w:r>
    </w:p>
    <w:p w14:paraId="78690722">
      <w:pPr>
        <w:spacing w:line="600" w:lineRule="exact"/>
        <w:rPr>
          <w:rFonts w:hint="eastAsia" w:ascii="仿宋" w:hAnsi="仿宋" w:eastAsia="仿宋"/>
          <w:color w:val="auto"/>
          <w:sz w:val="32"/>
          <w:szCs w:val="32"/>
          <w:highlight w:val="none"/>
        </w:rPr>
      </w:pPr>
    </w:p>
    <w:p w14:paraId="581276DD">
      <w:pPr>
        <w:spacing w:line="600" w:lineRule="exact"/>
        <w:ind w:firstLine="420" w:firstLineChars="200"/>
        <w:rPr>
          <w:rFonts w:hint="eastAsia" w:ascii="仿宋" w:hAnsi="仿宋" w:eastAsia="仿宋"/>
          <w:color w:val="auto"/>
          <w:sz w:val="32"/>
          <w:szCs w:val="32"/>
          <w:highlight w:val="none"/>
        </w:rPr>
      </w:pPr>
      <w:r>
        <w:rPr>
          <w:highlight w:val="none"/>
        </w:rPr>
        <w:drawing>
          <wp:anchor distT="0" distB="0" distL="114300" distR="114300" simplePos="0" relativeHeight="251662336" behindDoc="0" locked="0" layoutInCell="1" allowOverlap="1">
            <wp:simplePos x="0" y="0"/>
            <wp:positionH relativeFrom="column">
              <wp:posOffset>223520</wp:posOffset>
            </wp:positionH>
            <wp:positionV relativeFrom="paragraph">
              <wp:posOffset>127635</wp:posOffset>
            </wp:positionV>
            <wp:extent cx="4800600" cy="2727960"/>
            <wp:effectExtent l="0" t="0" r="0"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4800600" cy="2727960"/>
                    </a:xfrm>
                    <a:prstGeom prst="rect">
                      <a:avLst/>
                    </a:prstGeom>
                    <a:noFill/>
                    <a:ln>
                      <a:noFill/>
                    </a:ln>
                  </pic:spPr>
                </pic:pic>
              </a:graphicData>
            </a:graphic>
          </wp:anchor>
        </w:drawing>
      </w:r>
    </w:p>
    <w:p w14:paraId="4EF5B4A2">
      <w:pPr>
        <w:spacing w:line="600" w:lineRule="exact"/>
        <w:ind w:firstLine="640" w:firstLineChars="200"/>
        <w:rPr>
          <w:rFonts w:hint="eastAsia" w:ascii="仿宋" w:hAnsi="仿宋" w:eastAsia="仿宋"/>
          <w:color w:val="auto"/>
          <w:sz w:val="32"/>
          <w:szCs w:val="32"/>
          <w:highlight w:val="none"/>
        </w:rPr>
      </w:pPr>
    </w:p>
    <w:p w14:paraId="2AA0032D">
      <w:pPr>
        <w:spacing w:line="600" w:lineRule="exact"/>
        <w:ind w:firstLine="640" w:firstLineChars="200"/>
        <w:rPr>
          <w:rFonts w:hint="eastAsia" w:ascii="仿宋" w:hAnsi="仿宋" w:eastAsia="仿宋"/>
          <w:color w:val="auto"/>
          <w:sz w:val="32"/>
          <w:szCs w:val="32"/>
          <w:highlight w:val="none"/>
        </w:rPr>
      </w:pPr>
    </w:p>
    <w:p w14:paraId="148A48E2">
      <w:pPr>
        <w:spacing w:line="600" w:lineRule="exact"/>
        <w:ind w:firstLine="640" w:firstLineChars="200"/>
        <w:rPr>
          <w:rFonts w:hint="eastAsia" w:ascii="仿宋" w:hAnsi="仿宋" w:eastAsia="仿宋"/>
          <w:color w:val="auto"/>
          <w:sz w:val="32"/>
          <w:szCs w:val="32"/>
          <w:highlight w:val="none"/>
        </w:rPr>
      </w:pPr>
    </w:p>
    <w:p w14:paraId="17D641D2">
      <w:pPr>
        <w:spacing w:line="600" w:lineRule="exact"/>
        <w:ind w:firstLine="640" w:firstLineChars="200"/>
        <w:rPr>
          <w:rFonts w:hint="eastAsia" w:ascii="仿宋" w:hAnsi="仿宋" w:eastAsia="仿宋"/>
          <w:color w:val="auto"/>
          <w:sz w:val="32"/>
          <w:szCs w:val="32"/>
          <w:highlight w:val="none"/>
        </w:rPr>
      </w:pPr>
    </w:p>
    <w:p w14:paraId="2CEF5D33">
      <w:pPr>
        <w:spacing w:line="600" w:lineRule="exact"/>
        <w:ind w:firstLine="640" w:firstLineChars="200"/>
        <w:rPr>
          <w:rFonts w:hint="eastAsia" w:ascii="仿宋" w:hAnsi="仿宋" w:eastAsia="仿宋"/>
          <w:color w:val="auto"/>
          <w:sz w:val="32"/>
          <w:szCs w:val="32"/>
          <w:highlight w:val="none"/>
        </w:rPr>
      </w:pPr>
    </w:p>
    <w:p w14:paraId="3ED7EB41">
      <w:pPr>
        <w:spacing w:line="600" w:lineRule="exact"/>
        <w:ind w:firstLine="640" w:firstLineChars="200"/>
        <w:rPr>
          <w:rFonts w:hint="eastAsia" w:ascii="仿宋" w:hAnsi="仿宋" w:eastAsia="仿宋"/>
          <w:color w:val="auto"/>
          <w:sz w:val="32"/>
          <w:szCs w:val="32"/>
          <w:highlight w:val="none"/>
        </w:rPr>
      </w:pPr>
    </w:p>
    <w:p w14:paraId="5A4AC524">
      <w:pPr>
        <w:spacing w:line="600" w:lineRule="exact"/>
        <w:ind w:firstLine="640" w:firstLineChars="200"/>
        <w:rPr>
          <w:rFonts w:hint="eastAsia" w:ascii="仿宋" w:hAnsi="仿宋" w:eastAsia="仿宋"/>
          <w:color w:val="auto"/>
          <w:sz w:val="32"/>
          <w:szCs w:val="32"/>
          <w:highlight w:val="none"/>
        </w:rPr>
      </w:pPr>
    </w:p>
    <w:p w14:paraId="6C138578">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6F892898">
      <w:pPr>
        <w:spacing w:line="600" w:lineRule="exact"/>
        <w:ind w:firstLine="640" w:firstLineChars="200"/>
        <w:rPr>
          <w:rFonts w:ascii="仿宋" w:hAnsi="仿宋" w:eastAsia="仿宋"/>
          <w:color w:val="auto"/>
          <w:sz w:val="32"/>
          <w:szCs w:val="32"/>
          <w:highlight w:val="none"/>
        </w:rPr>
      </w:pPr>
    </w:p>
    <w:p w14:paraId="7B646053">
      <w:pPr>
        <w:spacing w:line="600" w:lineRule="exact"/>
        <w:ind w:firstLine="643" w:firstLineChars="200"/>
        <w:outlineLvl w:val="2"/>
        <w:rPr>
          <w:rFonts w:ascii="仿宋" w:hAnsi="仿宋" w:eastAsia="仿宋"/>
          <w:b/>
          <w:color w:val="auto"/>
          <w:sz w:val="32"/>
          <w:szCs w:val="32"/>
          <w:highlight w:val="none"/>
        </w:rPr>
      </w:pPr>
      <w:bookmarkStart w:id="57" w:name="_Toc3279"/>
      <w:bookmarkStart w:id="58" w:name="_Toc15377212"/>
      <w:r>
        <w:rPr>
          <w:rFonts w:hint="eastAsia" w:ascii="仿宋" w:hAnsi="仿宋" w:eastAsia="仿宋"/>
          <w:b/>
          <w:color w:val="auto"/>
          <w:sz w:val="32"/>
          <w:szCs w:val="32"/>
          <w:highlight w:val="none"/>
        </w:rPr>
        <w:t>（三）一般公共预算财政拨款支出决算具体情况</w:t>
      </w:r>
      <w:bookmarkEnd w:id="57"/>
      <w:bookmarkEnd w:id="58"/>
    </w:p>
    <w:p w14:paraId="69808A25">
      <w:pPr>
        <w:keepNext/>
        <w:keepLines/>
        <w:spacing w:beforeLines="0" w:afterLines="0" w:line="576" w:lineRule="exact"/>
        <w:ind w:firstLine="640"/>
        <w:jc w:val="both"/>
        <w:rPr>
          <w:rFonts w:hint="eastAsia" w:ascii="仿宋_GB2312" w:hAnsi="仿宋_GB2312" w:eastAsia="仿宋_GB2312"/>
          <w:b/>
          <w:i/>
          <w:color w:val="FF0000"/>
          <w:kern w:val="2"/>
          <w:sz w:val="32"/>
          <w:szCs w:val="24"/>
          <w:highlight w:val="none"/>
          <w:lang w:val="en-US"/>
        </w:rPr>
      </w:pPr>
      <w:bookmarkStart w:id="59" w:name="_Toc15378460"/>
      <w:bookmarkStart w:id="60" w:name="_Toc15377444"/>
      <w:bookmarkStart w:id="61"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8812.06，</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59"/>
      <w:bookmarkEnd w:id="60"/>
      <w:bookmarkEnd w:id="61"/>
    </w:p>
    <w:p w14:paraId="5E350151">
      <w:pPr>
        <w:spacing w:line="600" w:lineRule="exact"/>
        <w:ind w:firstLine="640" w:firstLineChars="200"/>
        <w:outlineLvl w:val="9"/>
        <w:rPr>
          <w:rFonts w:ascii="仿宋" w:hAnsi="仿宋" w:eastAsia="仿宋"/>
          <w:color w:val="auto"/>
          <w:sz w:val="32"/>
          <w:szCs w:val="32"/>
          <w:highlight w:val="none"/>
        </w:rPr>
      </w:pPr>
    </w:p>
    <w:p w14:paraId="10CD3B06">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w:t>
      </w:r>
      <w:r>
        <w:rPr>
          <w:rStyle w:val="14"/>
          <w:rFonts w:hint="eastAsia" w:ascii="仿宋" w:hAnsi="仿宋" w:eastAsia="仿宋"/>
          <w:bCs/>
          <w:color w:val="auto"/>
          <w:sz w:val="32"/>
          <w:szCs w:val="32"/>
          <w:highlight w:val="none"/>
        </w:rPr>
        <w:t>教育（类）教育管理事务（款）其他教育管理事务支出（项）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支出决算为57.83万元，完成预算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0BC51BD4">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教育（类）普通教育（款）初中教育（项）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支出决算为219.66万元，完成预算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6DE2C700">
      <w:pPr>
        <w:spacing w:line="600" w:lineRule="exact"/>
        <w:ind w:firstLine="643" w:firstLineChars="200"/>
        <w:rPr>
          <w:highlight w:val="none"/>
        </w:rPr>
      </w:pPr>
      <w:r>
        <w:rPr>
          <w:rStyle w:val="14"/>
          <w:rFonts w:hint="eastAsia" w:ascii="仿宋" w:hAnsi="仿宋" w:eastAsia="仿宋"/>
          <w:bCs/>
          <w:color w:val="auto"/>
          <w:sz w:val="32"/>
          <w:szCs w:val="32"/>
          <w:highlight w:val="none"/>
          <w:lang w:val="en-US" w:eastAsia="zh-CN"/>
        </w:rPr>
        <w:t>3.</w:t>
      </w:r>
      <w:r>
        <w:rPr>
          <w:rStyle w:val="14"/>
          <w:rFonts w:hint="eastAsia" w:ascii="仿宋" w:hAnsi="仿宋" w:eastAsia="仿宋"/>
          <w:bCs/>
          <w:color w:val="auto"/>
          <w:sz w:val="32"/>
          <w:szCs w:val="32"/>
          <w:highlight w:val="none"/>
        </w:rPr>
        <w:t>教育（类）普通教育（款）高中教育（项）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支出决算为6,160.6万元，完成预算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3AD93192">
      <w:pPr>
        <w:pStyle w:val="17"/>
        <w:numPr>
          <w:ilvl w:val="0"/>
          <w:numId w:val="0"/>
        </w:numPr>
        <w:ind w:firstLine="643" w:firstLineChars="200"/>
        <w:rPr>
          <w:highlight w:val="none"/>
        </w:rPr>
      </w:pPr>
      <w:r>
        <w:rPr>
          <w:rStyle w:val="14"/>
          <w:rFonts w:hint="eastAsia" w:ascii="仿宋" w:hAnsi="仿宋" w:eastAsia="仿宋"/>
          <w:bCs/>
          <w:color w:val="auto"/>
          <w:sz w:val="32"/>
          <w:szCs w:val="32"/>
          <w:highlight w:val="none"/>
          <w:lang w:val="en-US" w:eastAsia="zh-CN"/>
        </w:rPr>
        <w:t>4.</w:t>
      </w:r>
      <w:r>
        <w:rPr>
          <w:rStyle w:val="14"/>
          <w:rFonts w:hint="eastAsia" w:ascii="仿宋" w:hAnsi="仿宋" w:eastAsia="仿宋"/>
          <w:bCs/>
          <w:color w:val="auto"/>
          <w:sz w:val="32"/>
          <w:szCs w:val="32"/>
          <w:highlight w:val="none"/>
        </w:rPr>
        <w:t>教育（类）普通教育（款）其他普通教育支出（项）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支出决算为64.4万元，完成预算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56C9BA3E">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hint="eastAsia" w:ascii="仿宋" w:hAnsi="仿宋" w:eastAsia="仿宋"/>
          <w:bCs/>
          <w:color w:val="auto"/>
          <w:sz w:val="32"/>
          <w:szCs w:val="32"/>
          <w:highlight w:val="none"/>
        </w:rPr>
        <w:t>社会保障和就业（类）行政事业单位养老支出（款）事业单位离退休（项）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支出决算为126.15万元，完成预算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01960455">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6.</w:t>
      </w:r>
      <w:r>
        <w:rPr>
          <w:rStyle w:val="14"/>
          <w:rFonts w:hint="eastAsia" w:ascii="仿宋" w:hAnsi="仿宋" w:eastAsia="仿宋"/>
          <w:bCs/>
          <w:color w:val="auto"/>
          <w:sz w:val="32"/>
          <w:szCs w:val="32"/>
          <w:highlight w:val="none"/>
        </w:rPr>
        <w:t>社会保障和就业（类）行政事业单位养老支出（款）机关事业单位基本养老保险缴费支出（项）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支出决算为715.88万元，完成预算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6CEBDA53">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hint="eastAsia" w:ascii="仿宋" w:hAnsi="仿宋" w:eastAsia="仿宋"/>
          <w:bCs/>
          <w:color w:val="auto"/>
          <w:sz w:val="32"/>
          <w:szCs w:val="32"/>
          <w:highlight w:val="none"/>
        </w:rPr>
        <w:t>社会保障和就业（类）行政事业单位养老支出（款）机关事业单位职业年金缴费支出（项）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支出决算为352.54万元，完成预算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4006DE79">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8.</w:t>
      </w:r>
      <w:r>
        <w:rPr>
          <w:rStyle w:val="14"/>
          <w:rFonts w:hint="eastAsia" w:ascii="仿宋" w:hAnsi="仿宋" w:eastAsia="仿宋"/>
          <w:bCs/>
          <w:color w:val="auto"/>
          <w:sz w:val="32"/>
          <w:szCs w:val="32"/>
          <w:highlight w:val="none"/>
        </w:rPr>
        <w:t>社会保障和就业（类）行政事业单位养老支出（款）其他行政事业单位养老支出（项）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支出决算为1.79万元，完成预算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136DD7DC">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9.</w:t>
      </w:r>
      <w:r>
        <w:rPr>
          <w:rStyle w:val="14"/>
          <w:rFonts w:hint="eastAsia" w:ascii="仿宋" w:hAnsi="仿宋" w:eastAsia="仿宋"/>
          <w:bCs/>
          <w:color w:val="auto"/>
          <w:sz w:val="32"/>
          <w:szCs w:val="32"/>
          <w:highlight w:val="none"/>
        </w:rPr>
        <w:t>社会保障和就业（类）抚恤（款）死亡抚恤（项）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支出决算为41.78元，完成预算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490A9E64">
      <w:pPr>
        <w:numPr>
          <w:ilvl w:val="0"/>
          <w:numId w:val="0"/>
        </w:numPr>
        <w:spacing w:line="600" w:lineRule="exact"/>
        <w:ind w:firstLine="643" w:firstLineChars="200"/>
        <w:rPr>
          <w:rFonts w:hint="eastAsia"/>
          <w:highlight w:val="none"/>
        </w:rPr>
      </w:pPr>
      <w:r>
        <w:rPr>
          <w:rStyle w:val="14"/>
          <w:rFonts w:hint="eastAsia" w:ascii="仿宋" w:hAnsi="仿宋" w:eastAsia="仿宋"/>
          <w:bCs/>
          <w:color w:val="auto"/>
          <w:sz w:val="32"/>
          <w:szCs w:val="32"/>
          <w:highlight w:val="none"/>
          <w:lang w:val="en-US" w:eastAsia="zh-CN"/>
        </w:rPr>
        <w:t>10.</w:t>
      </w:r>
      <w:r>
        <w:rPr>
          <w:rStyle w:val="14"/>
          <w:rFonts w:hint="eastAsia" w:ascii="仿宋" w:hAnsi="仿宋" w:eastAsia="仿宋"/>
          <w:bCs/>
          <w:color w:val="auto"/>
          <w:sz w:val="32"/>
          <w:szCs w:val="32"/>
          <w:highlight w:val="none"/>
        </w:rPr>
        <w:t>社会保障和就业（类）其他社会保障和就业支出（款）其他社会保障和就业支出（项）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支出决算为42.83元，完成预算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5ECFE4CF">
      <w:pPr>
        <w:numPr>
          <w:ilvl w:val="0"/>
          <w:numId w:val="0"/>
        </w:num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11</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支出决算为363.08万元，完成预算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64561EBE">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12.</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（类）行政事业单位医疗（款）公务员医疗补助（项）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支出决算为88.43万元，完成预算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_GB2312" w:hAnsi="仿宋_GB2312" w:eastAsia="仿宋_GB2312" w:cs="仿宋_GB2312"/>
          <w:b w:val="0"/>
          <w:bCs w:val="0"/>
          <w:color w:val="000000"/>
          <w:sz w:val="32"/>
          <w:szCs w:val="32"/>
          <w:highlight w:val="none"/>
        </w:rPr>
        <w:t>按照预算执行</w:t>
      </w:r>
      <w:r>
        <w:rPr>
          <w:rStyle w:val="14"/>
          <w:rFonts w:hint="eastAsia" w:ascii="仿宋" w:hAnsi="仿宋" w:eastAsia="仿宋"/>
          <w:b w:val="0"/>
          <w:bCs/>
          <w:color w:val="auto"/>
          <w:sz w:val="32"/>
          <w:szCs w:val="32"/>
          <w:highlight w:val="none"/>
        </w:rPr>
        <w:t>。</w:t>
      </w:r>
    </w:p>
    <w:p w14:paraId="48196692">
      <w:pPr>
        <w:numPr>
          <w:ilvl w:val="0"/>
          <w:numId w:val="0"/>
        </w:numPr>
        <w:spacing w:line="600" w:lineRule="exact"/>
        <w:ind w:firstLine="643" w:firstLineChars="200"/>
        <w:rPr>
          <w:rFonts w:ascii="仿宋" w:hAnsi="仿宋" w:eastAsia="仿宋"/>
          <w:b/>
          <w:color w:val="auto"/>
          <w:sz w:val="32"/>
          <w:szCs w:val="32"/>
          <w:highlight w:val="none"/>
        </w:rPr>
      </w:pP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b/>
          <w:bCs/>
          <w:sz w:val="32"/>
          <w:szCs w:val="32"/>
          <w:highlight w:val="none"/>
        </w:rPr>
        <w:t>住房保障支出（类）住房改革支出（款）住房公积金（项）</w:t>
      </w:r>
      <w:r>
        <w:rPr>
          <w:rStyle w:val="14"/>
          <w:rFonts w:hint="eastAsia" w:ascii="仿宋_GB2312" w:hAnsi="仿宋_GB2312" w:eastAsia="仿宋_GB2312" w:cs="仿宋_GB2312"/>
          <w:b/>
          <w:bCs/>
          <w:color w:val="000000"/>
          <w:sz w:val="32"/>
          <w:szCs w:val="32"/>
          <w:highlight w:val="none"/>
        </w:rPr>
        <w:t>:</w:t>
      </w:r>
      <w:r>
        <w:rPr>
          <w:rStyle w:val="14"/>
          <w:rFonts w:hint="eastAsia" w:ascii="仿宋_GB2312" w:hAnsi="仿宋_GB2312" w:eastAsia="仿宋_GB2312" w:cs="仿宋_GB2312"/>
          <w:b w:val="0"/>
          <w:bCs w:val="0"/>
          <w:color w:val="000000"/>
          <w:sz w:val="32"/>
          <w:szCs w:val="32"/>
          <w:highlight w:val="none"/>
        </w:rPr>
        <w:t>支出决算为577.11万元，完成预算100%，决算数等于预算数的主要原因是按照预算执行。</w:t>
      </w:r>
    </w:p>
    <w:p w14:paraId="77A8C3DC">
      <w:pPr>
        <w:tabs>
          <w:tab w:val="right" w:pos="8306"/>
        </w:tabs>
        <w:spacing w:line="600" w:lineRule="exact"/>
        <w:ind w:firstLine="640"/>
        <w:outlineLvl w:val="1"/>
        <w:rPr>
          <w:rStyle w:val="27"/>
          <w:color w:val="auto"/>
          <w:highlight w:val="none"/>
        </w:rPr>
      </w:pPr>
      <w:bookmarkStart w:id="62" w:name="_Toc15396608"/>
      <w:bookmarkStart w:id="63" w:name="_Toc3844"/>
      <w:bookmarkStart w:id="64" w:name="_Toc15377214"/>
      <w:bookmarkStart w:id="65" w:name="_Toc10693"/>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62"/>
      <w:bookmarkEnd w:id="63"/>
      <w:bookmarkEnd w:id="64"/>
      <w:bookmarkEnd w:id="65"/>
      <w:r>
        <w:rPr>
          <w:rStyle w:val="27"/>
          <w:rFonts w:ascii="黑体" w:hAnsi="黑体" w:eastAsia="黑体"/>
          <w:b w:val="0"/>
          <w:color w:val="auto"/>
          <w:highlight w:val="none"/>
        </w:rPr>
        <w:tab/>
      </w:r>
    </w:p>
    <w:p w14:paraId="60AFBE64">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年一般公共预算财政拨款基本支出6,173.71万元，其中：</w:t>
      </w:r>
    </w:p>
    <w:p w14:paraId="2B1E6126">
      <w:pPr>
        <w:spacing w:beforeLines="0" w:afterLines="0" w:line="576" w:lineRule="exact"/>
        <w:ind w:firstLine="640"/>
        <w:jc w:val="both"/>
        <w:rPr>
          <w:rFonts w:hint="eastAsia" w:ascii="仿宋_GB2312" w:hAnsi="仿宋_GB2312" w:eastAsia="仿宋_GB2312"/>
          <w:b/>
          <w:i/>
          <w:color w:val="FF0000"/>
          <w:kern w:val="2"/>
          <w:sz w:val="32"/>
          <w:szCs w:val="24"/>
          <w:highlight w:val="none"/>
          <w:lang w:val="en-US"/>
        </w:rPr>
      </w:pPr>
      <w:r>
        <w:rPr>
          <w:rFonts w:hint="eastAsia" w:ascii="仿宋" w:hAnsi="仿宋" w:eastAsia="仿宋"/>
          <w:color w:val="auto"/>
          <w:sz w:val="32"/>
          <w:szCs w:val="32"/>
          <w:highlight w:val="none"/>
        </w:rPr>
        <w:t>人员经费6,173.71万元，主要包括：基本工资1,927.49、津贴补贴50.25、奖金628.39、绩效工资1,250.95、机关事业单位基本养老保险缴费715.88、职业年金缴费352.54、其他社会保障缴费42.83、其他工资福利支出6.89、抚恤金41.78、生活补助127.94、奖励金0.18、住房公积金577.11。</w:t>
      </w:r>
    </w:p>
    <w:p w14:paraId="2AE6A936">
      <w:pPr>
        <w:spacing w:line="600" w:lineRule="exact"/>
        <w:ind w:firstLine="640"/>
        <w:rPr>
          <w:rFonts w:ascii="仿宋" w:hAnsi="仿宋" w:eastAsia="仿宋"/>
          <w:b/>
          <w:color w:val="auto"/>
          <w:sz w:val="32"/>
          <w:szCs w:val="32"/>
          <w:highlight w:val="none"/>
        </w:rPr>
      </w:pPr>
    </w:p>
    <w:p w14:paraId="175E8D72">
      <w:pPr>
        <w:spacing w:line="600" w:lineRule="exact"/>
        <w:ind w:firstLine="640"/>
        <w:outlineLvl w:val="1"/>
        <w:rPr>
          <w:rStyle w:val="27"/>
          <w:rFonts w:ascii="黑体" w:hAnsi="黑体" w:eastAsia="黑体"/>
          <w:b w:val="0"/>
          <w:color w:val="auto"/>
          <w:highlight w:val="none"/>
        </w:rPr>
      </w:pPr>
      <w:bookmarkStart w:id="66" w:name="_Toc22954"/>
      <w:bookmarkStart w:id="67" w:name="_Toc15396609"/>
      <w:bookmarkStart w:id="68" w:name="_Toc5507"/>
      <w:bookmarkStart w:id="69" w:name="_Toc15377215"/>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66"/>
      <w:bookmarkEnd w:id="67"/>
      <w:bookmarkEnd w:id="68"/>
      <w:bookmarkEnd w:id="69"/>
    </w:p>
    <w:p w14:paraId="5E01B974">
      <w:pPr>
        <w:spacing w:line="600" w:lineRule="exact"/>
        <w:ind w:firstLine="640"/>
        <w:outlineLvl w:val="2"/>
        <w:rPr>
          <w:rFonts w:ascii="仿宋" w:hAnsi="仿宋" w:eastAsia="仿宋"/>
          <w:b/>
          <w:color w:val="auto"/>
          <w:sz w:val="32"/>
          <w:szCs w:val="32"/>
          <w:highlight w:val="none"/>
        </w:rPr>
      </w:pPr>
      <w:bookmarkStart w:id="70" w:name="_Toc15377216"/>
      <w:bookmarkStart w:id="71" w:name="_Toc25373"/>
      <w:r>
        <w:rPr>
          <w:rFonts w:hint="eastAsia" w:ascii="仿宋" w:hAnsi="仿宋" w:eastAsia="仿宋"/>
          <w:b/>
          <w:color w:val="auto"/>
          <w:sz w:val="32"/>
          <w:szCs w:val="32"/>
          <w:highlight w:val="none"/>
        </w:rPr>
        <w:t>（一）“三公”经费财政拨款支出决算总体情况说明</w:t>
      </w:r>
      <w:bookmarkEnd w:id="70"/>
      <w:bookmarkEnd w:id="71"/>
    </w:p>
    <w:p w14:paraId="47AF7CB0">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较上年度增加</w:t>
      </w:r>
      <w:r>
        <w:rPr>
          <w:rFonts w:hint="eastAsia" w:ascii="仿宋" w:hAnsi="仿宋" w:eastAsia="仿宋"/>
          <w:color w:val="auto"/>
          <w:sz w:val="32"/>
          <w:szCs w:val="32"/>
          <w:highlight w:val="none"/>
          <w:lang w:val="en-US" w:eastAsia="zh-CN"/>
        </w:rPr>
        <w:t>/减少0万元，增长/下降0%。</w:t>
      </w:r>
      <w:r>
        <w:rPr>
          <w:rFonts w:hint="eastAsia" w:ascii="仿宋" w:hAnsi="仿宋" w:eastAsia="仿宋"/>
          <w:color w:val="auto"/>
          <w:sz w:val="32"/>
          <w:szCs w:val="32"/>
          <w:highlight w:val="none"/>
        </w:rPr>
        <w:t>决算数与预算数持平的主要原因是</w:t>
      </w:r>
      <w:r>
        <w:rPr>
          <w:rFonts w:hint="eastAsia" w:ascii="仿宋" w:hAnsi="仿宋" w:eastAsia="仿宋"/>
          <w:color w:val="auto"/>
          <w:sz w:val="32"/>
          <w:szCs w:val="32"/>
          <w:highlight w:val="none"/>
          <w:lang w:eastAsia="zh-CN"/>
        </w:rPr>
        <w:t>本年度未安排财政拨款相关支出。</w:t>
      </w:r>
    </w:p>
    <w:p w14:paraId="163AB8C7">
      <w:pPr>
        <w:spacing w:line="600" w:lineRule="exact"/>
        <w:ind w:firstLine="640"/>
        <w:outlineLvl w:val="2"/>
        <w:rPr>
          <w:rFonts w:ascii="仿宋" w:hAnsi="仿宋" w:eastAsia="仿宋"/>
          <w:b/>
          <w:color w:val="auto"/>
          <w:sz w:val="32"/>
          <w:szCs w:val="32"/>
          <w:highlight w:val="none"/>
        </w:rPr>
      </w:pPr>
      <w:bookmarkStart w:id="72" w:name="_Toc15377217"/>
      <w:bookmarkStart w:id="73" w:name="_Toc32193"/>
      <w:r>
        <w:rPr>
          <w:rFonts w:hint="eastAsia" w:ascii="仿宋" w:hAnsi="仿宋" w:eastAsia="仿宋"/>
          <w:b/>
          <w:color w:val="auto"/>
          <w:sz w:val="32"/>
          <w:szCs w:val="32"/>
          <w:highlight w:val="none"/>
        </w:rPr>
        <w:t>（二）“三公”经费财政拨款支出决算具体情况说明</w:t>
      </w:r>
      <w:bookmarkEnd w:id="72"/>
      <w:bookmarkEnd w:id="73"/>
    </w:p>
    <w:p w14:paraId="40B83B93">
      <w:pPr>
        <w:keepNext/>
        <w:keepLines/>
        <w:spacing w:beforeLines="0" w:afterLines="0" w:line="576" w:lineRule="exact"/>
        <w:ind w:firstLine="640"/>
        <w:jc w:val="both"/>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23年度“三公”经费财政拨款支出决算中，因公出国（境）费支出决算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%。具体情况如下：</w:t>
      </w:r>
    </w:p>
    <w:p w14:paraId="18EB7024">
      <w:pPr>
        <w:pStyle w:val="17"/>
        <w:rPr>
          <w:highlight w:val="none"/>
        </w:rPr>
      </w:pPr>
      <w:r>
        <w:rPr>
          <w:rFonts w:hint="eastAsia" w:ascii="仿宋" w:hAnsi="仿宋" w:eastAsia="仿宋" w:cs="Times New Roman"/>
          <w:color w:val="FF0000"/>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878840</wp:posOffset>
            </wp:positionH>
            <wp:positionV relativeFrom="paragraph">
              <wp:posOffset>137160</wp:posOffset>
            </wp:positionV>
            <wp:extent cx="3317240" cy="2737485"/>
            <wp:effectExtent l="0" t="0" r="5080" b="5715"/>
            <wp:wrapNone/>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3"/>
                    <a:stretch>
                      <a:fillRect/>
                    </a:stretch>
                  </pic:blipFill>
                  <pic:spPr>
                    <a:xfrm>
                      <a:off x="0" y="0"/>
                      <a:ext cx="3317240" cy="2737485"/>
                    </a:xfrm>
                    <a:prstGeom prst="rect">
                      <a:avLst/>
                    </a:prstGeom>
                  </pic:spPr>
                </pic:pic>
              </a:graphicData>
            </a:graphic>
          </wp:anchor>
        </w:drawing>
      </w:r>
    </w:p>
    <w:p w14:paraId="38FED686">
      <w:pPr>
        <w:spacing w:line="600" w:lineRule="exact"/>
        <w:ind w:firstLine="640"/>
        <w:rPr>
          <w:rFonts w:hint="eastAsia" w:ascii="仿宋" w:hAnsi="仿宋" w:eastAsia="仿宋"/>
          <w:color w:val="auto"/>
          <w:sz w:val="32"/>
          <w:szCs w:val="32"/>
          <w:highlight w:val="none"/>
        </w:rPr>
      </w:pPr>
    </w:p>
    <w:p w14:paraId="374C0067">
      <w:pPr>
        <w:spacing w:line="600" w:lineRule="exact"/>
        <w:ind w:firstLine="640"/>
        <w:rPr>
          <w:rFonts w:hint="eastAsia" w:ascii="仿宋" w:hAnsi="仿宋" w:eastAsia="仿宋"/>
          <w:color w:val="auto"/>
          <w:sz w:val="32"/>
          <w:szCs w:val="32"/>
          <w:highlight w:val="none"/>
        </w:rPr>
      </w:pPr>
    </w:p>
    <w:p w14:paraId="4ADD141E">
      <w:pPr>
        <w:spacing w:line="600" w:lineRule="exact"/>
        <w:ind w:firstLine="640"/>
        <w:rPr>
          <w:rFonts w:hint="eastAsia" w:ascii="仿宋" w:hAnsi="仿宋" w:eastAsia="仿宋"/>
          <w:color w:val="auto"/>
          <w:sz w:val="32"/>
          <w:szCs w:val="32"/>
          <w:highlight w:val="none"/>
        </w:rPr>
      </w:pPr>
    </w:p>
    <w:p w14:paraId="3D998ADF">
      <w:pPr>
        <w:spacing w:line="600" w:lineRule="exact"/>
        <w:ind w:firstLine="640"/>
        <w:rPr>
          <w:rFonts w:hint="eastAsia" w:ascii="仿宋" w:hAnsi="仿宋" w:eastAsia="仿宋"/>
          <w:color w:val="auto"/>
          <w:sz w:val="32"/>
          <w:szCs w:val="32"/>
          <w:highlight w:val="none"/>
        </w:rPr>
      </w:pPr>
    </w:p>
    <w:p w14:paraId="4EC5E8E6">
      <w:pPr>
        <w:spacing w:line="600" w:lineRule="exact"/>
        <w:ind w:firstLine="640"/>
        <w:rPr>
          <w:rFonts w:hint="eastAsia" w:ascii="仿宋" w:hAnsi="仿宋" w:eastAsia="仿宋"/>
          <w:color w:val="auto"/>
          <w:sz w:val="32"/>
          <w:szCs w:val="32"/>
          <w:highlight w:val="none"/>
        </w:rPr>
      </w:pPr>
    </w:p>
    <w:p w14:paraId="4CF0AC81">
      <w:pPr>
        <w:spacing w:line="600" w:lineRule="exact"/>
        <w:ind w:firstLine="640"/>
        <w:rPr>
          <w:rFonts w:hint="eastAsia" w:ascii="仿宋" w:hAnsi="仿宋" w:eastAsia="仿宋"/>
          <w:color w:val="auto"/>
          <w:sz w:val="32"/>
          <w:szCs w:val="32"/>
          <w:highlight w:val="none"/>
        </w:rPr>
      </w:pPr>
    </w:p>
    <w:p w14:paraId="69303802">
      <w:pPr>
        <w:spacing w:line="600" w:lineRule="exact"/>
        <w:rPr>
          <w:rFonts w:hint="eastAsia" w:ascii="仿宋" w:hAnsi="仿宋" w:eastAsia="仿宋"/>
          <w:color w:val="auto"/>
          <w:sz w:val="32"/>
          <w:szCs w:val="32"/>
          <w:highlight w:val="none"/>
        </w:rPr>
      </w:pPr>
    </w:p>
    <w:p w14:paraId="5771D8B2">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48C3C4F5">
      <w:pPr>
        <w:numPr>
          <w:ilvl w:val="0"/>
          <w:numId w:val="0"/>
        </w:numPr>
        <w:spacing w:line="600" w:lineRule="exact"/>
        <w:ind w:firstLine="643" w:firstLineChars="20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本单位本年度无因公出国境事项，未产生因公出国境经费支出。</w:t>
      </w:r>
    </w:p>
    <w:p w14:paraId="4738F113">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未安排公务用车购置及运行维护费财政拨款预算支出。</w:t>
      </w:r>
    </w:p>
    <w:p w14:paraId="27AA8442">
      <w:pPr>
        <w:keepNext/>
        <w:keepLines/>
        <w:spacing w:beforeLines="0" w:afterLines="0" w:line="576" w:lineRule="exact"/>
        <w:ind w:firstLine="64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35EB2751">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学校教育教学活动</w:t>
      </w:r>
      <w:r>
        <w:rPr>
          <w:rFonts w:hint="eastAsia" w:ascii="仿宋_GB2312" w:eastAsia="仿宋_GB2312"/>
          <w:color w:val="auto"/>
          <w:sz w:val="32"/>
          <w:szCs w:val="32"/>
          <w:highlight w:val="none"/>
        </w:rPr>
        <w:t>等所需的公务用车燃料费、维修费、过路过桥费、保险费等支出。</w:t>
      </w:r>
    </w:p>
    <w:p w14:paraId="2DAD7A97">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未预算安排财政拨款公务接待费支出</w:t>
      </w:r>
      <w:r>
        <w:rPr>
          <w:rFonts w:hint="eastAsia" w:ascii="仿宋_GB2312" w:eastAsia="仿宋_GB2312"/>
          <w:color w:val="auto"/>
          <w:sz w:val="32"/>
          <w:szCs w:val="32"/>
          <w:highlight w:val="none"/>
        </w:rPr>
        <w:t>。其中：</w:t>
      </w:r>
    </w:p>
    <w:p w14:paraId="6490E458">
      <w:pPr>
        <w:keepNext/>
        <w:keepLines/>
        <w:spacing w:beforeLines="0" w:afterLines="0" w:line="576" w:lineRule="exact"/>
        <w:ind w:firstLine="640"/>
        <w:jc w:val="both"/>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本部门、本年度无国内公务接待事项，故无相关国内公务接待经费支出。</w:t>
      </w:r>
    </w:p>
    <w:p w14:paraId="1FB2E182">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本部门、本年度无外事接待事项，故无相关外事接待经费支出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F3AF382">
      <w:pPr>
        <w:spacing w:line="600" w:lineRule="exact"/>
        <w:ind w:firstLine="640"/>
        <w:outlineLvl w:val="9"/>
        <w:rPr>
          <w:rFonts w:ascii="黑体" w:eastAsia="黑体"/>
          <w:color w:val="auto"/>
          <w:sz w:val="32"/>
          <w:szCs w:val="32"/>
          <w:highlight w:val="none"/>
        </w:rPr>
      </w:pPr>
      <w:bookmarkStart w:id="74" w:name="_Toc15396610"/>
      <w:bookmarkStart w:id="75" w:name="_Toc15377218"/>
    </w:p>
    <w:p w14:paraId="68E36DD3">
      <w:pPr>
        <w:spacing w:line="600" w:lineRule="exact"/>
        <w:ind w:firstLine="640"/>
        <w:outlineLvl w:val="1"/>
        <w:rPr>
          <w:rStyle w:val="27"/>
          <w:rFonts w:ascii="黑体" w:hAnsi="黑体" w:eastAsia="黑体"/>
          <w:color w:val="auto"/>
          <w:highlight w:val="none"/>
        </w:rPr>
      </w:pPr>
      <w:bookmarkStart w:id="76" w:name="_Toc16814"/>
      <w:bookmarkStart w:id="77" w:name="_Toc32612"/>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74"/>
      <w:bookmarkEnd w:id="75"/>
      <w:bookmarkEnd w:id="76"/>
      <w:bookmarkEnd w:id="77"/>
    </w:p>
    <w:p w14:paraId="53AEEA93">
      <w:pPr>
        <w:spacing w:beforeLines="0" w:afterLines="0" w:line="576" w:lineRule="exact"/>
        <w:ind w:firstLine="640"/>
        <w:jc w:val="both"/>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8CEA089">
      <w:pPr>
        <w:numPr>
          <w:ilvl w:val="0"/>
          <w:numId w:val="3"/>
        </w:numPr>
        <w:spacing w:line="600" w:lineRule="exact"/>
        <w:ind w:firstLine="640"/>
        <w:outlineLvl w:val="1"/>
        <w:rPr>
          <w:rStyle w:val="27"/>
          <w:rFonts w:ascii="黑体" w:hAnsi="黑体" w:eastAsia="黑体"/>
          <w:b w:val="0"/>
          <w:color w:val="auto"/>
          <w:highlight w:val="none"/>
        </w:rPr>
      </w:pPr>
      <w:bookmarkStart w:id="78" w:name="_Toc15377219"/>
      <w:bookmarkStart w:id="79" w:name="_Toc8136"/>
      <w:bookmarkStart w:id="80" w:name="_Toc15396611"/>
      <w:bookmarkStart w:id="81" w:name="_Toc24934"/>
      <w:r>
        <w:rPr>
          <w:rStyle w:val="27"/>
          <w:rFonts w:hint="eastAsia" w:ascii="黑体" w:hAnsi="黑体" w:eastAsia="黑体"/>
          <w:b w:val="0"/>
          <w:color w:val="auto"/>
          <w:highlight w:val="none"/>
        </w:rPr>
        <w:t>国有资本经营预算支出决算情况说明</w:t>
      </w:r>
      <w:bookmarkEnd w:id="78"/>
      <w:bookmarkEnd w:id="79"/>
      <w:bookmarkEnd w:id="80"/>
      <w:bookmarkEnd w:id="81"/>
    </w:p>
    <w:p w14:paraId="26EE0653">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A6D2862">
      <w:pPr>
        <w:numPr>
          <w:ilvl w:val="0"/>
          <w:numId w:val="3"/>
        </w:numPr>
        <w:spacing w:line="600" w:lineRule="exact"/>
        <w:ind w:firstLine="640"/>
        <w:outlineLvl w:val="1"/>
        <w:rPr>
          <w:rStyle w:val="27"/>
          <w:rFonts w:hint="eastAsia" w:ascii="黑体" w:hAnsi="黑体" w:eastAsia="黑体"/>
          <w:b w:val="0"/>
          <w:color w:val="auto"/>
          <w:highlight w:val="none"/>
        </w:rPr>
      </w:pPr>
      <w:bookmarkStart w:id="82" w:name="_Toc21829"/>
      <w:bookmarkStart w:id="83" w:name="_Toc15396612"/>
      <w:bookmarkStart w:id="84" w:name="_Toc15377221"/>
      <w:bookmarkStart w:id="85" w:name="_Toc6026"/>
      <w:r>
        <w:rPr>
          <w:rStyle w:val="27"/>
          <w:rFonts w:hint="eastAsia" w:ascii="黑体" w:hAnsi="黑体" w:eastAsia="黑体"/>
          <w:b w:val="0"/>
          <w:color w:val="auto"/>
          <w:highlight w:val="none"/>
        </w:rPr>
        <w:t>其他重要事项的情况说明</w:t>
      </w:r>
      <w:bookmarkEnd w:id="82"/>
      <w:bookmarkEnd w:id="83"/>
      <w:bookmarkEnd w:id="84"/>
      <w:bookmarkEnd w:id="85"/>
    </w:p>
    <w:p w14:paraId="4398A789">
      <w:pPr>
        <w:spacing w:line="600" w:lineRule="exact"/>
        <w:ind w:firstLine="643" w:firstLineChars="200"/>
        <w:outlineLvl w:val="2"/>
        <w:rPr>
          <w:rFonts w:ascii="仿宋" w:hAnsi="仿宋" w:eastAsia="仿宋"/>
          <w:color w:val="auto"/>
          <w:sz w:val="32"/>
          <w:szCs w:val="32"/>
          <w:highlight w:val="none"/>
        </w:rPr>
      </w:pPr>
      <w:bookmarkStart w:id="86" w:name="_Toc2822"/>
      <w:bookmarkStart w:id="87" w:name="_Toc15377222"/>
      <w:r>
        <w:rPr>
          <w:rFonts w:hint="eastAsia" w:ascii="仿宋" w:hAnsi="仿宋" w:eastAsia="仿宋"/>
          <w:b/>
          <w:color w:val="auto"/>
          <w:sz w:val="32"/>
          <w:szCs w:val="32"/>
          <w:highlight w:val="none"/>
        </w:rPr>
        <w:t>（一）机关运行经费支出情况</w:t>
      </w:r>
      <w:bookmarkEnd w:id="86"/>
      <w:bookmarkEnd w:id="87"/>
    </w:p>
    <w:p w14:paraId="6A19DA53">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本单位属于财政补助的事业单位，无机关运行经费。</w:t>
      </w:r>
    </w:p>
    <w:p w14:paraId="03DB1E0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8" w:name="_Toc15377223"/>
      <w:bookmarkStart w:id="89" w:name="_Toc11645"/>
      <w:r>
        <w:rPr>
          <w:rFonts w:hint="eastAsia" w:ascii="仿宋" w:hAnsi="仿宋" w:eastAsia="仿宋"/>
          <w:b/>
          <w:color w:val="auto"/>
          <w:sz w:val="32"/>
          <w:szCs w:val="32"/>
          <w:highlight w:val="none"/>
        </w:rPr>
        <w:t>（二）政府采购支出情况</w:t>
      </w:r>
      <w:bookmarkEnd w:id="88"/>
      <w:bookmarkEnd w:id="89"/>
    </w:p>
    <w:p w14:paraId="1FDD0460">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四川省雅安中学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471.98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115.15</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356.83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教育教学工作</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436.7</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436.7</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74E21D7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0" w:name="_Toc26566"/>
      <w:bookmarkStart w:id="91" w:name="_Toc15377224"/>
      <w:r>
        <w:rPr>
          <w:rFonts w:hint="eastAsia" w:ascii="仿宋" w:hAnsi="仿宋" w:eastAsia="仿宋"/>
          <w:b/>
          <w:color w:val="auto"/>
          <w:sz w:val="32"/>
          <w:szCs w:val="32"/>
          <w:highlight w:val="none"/>
        </w:rPr>
        <w:t>（三）国有资产占有使用情况</w:t>
      </w:r>
      <w:bookmarkEnd w:id="90"/>
      <w:bookmarkEnd w:id="91"/>
    </w:p>
    <w:p w14:paraId="716894BD">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四川省雅安中学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业务用车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375EF93F">
      <w:pPr>
        <w:numPr>
          <w:ilvl w:val="0"/>
          <w:numId w:val="4"/>
        </w:num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bookmarkStart w:id="92" w:name="_Toc19088"/>
      <w:r>
        <w:rPr>
          <w:rFonts w:hint="eastAsia" w:ascii="仿宋" w:hAnsi="仿宋" w:eastAsia="仿宋"/>
          <w:b/>
          <w:color w:val="auto"/>
          <w:sz w:val="32"/>
          <w:szCs w:val="32"/>
          <w:highlight w:val="none"/>
        </w:rPr>
        <w:t>预算绩效管理情况</w:t>
      </w:r>
      <w:bookmarkEnd w:id="92"/>
    </w:p>
    <w:p w14:paraId="2063DEDA">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根据预算绩效管理要求，本单位在</w:t>
      </w:r>
      <w:r>
        <w:rPr>
          <w:rFonts w:hint="eastAsia" w:ascii="仿宋_GB2312" w:eastAsia="仿宋_GB2312"/>
          <w:color w:val="auto"/>
          <w:sz w:val="32"/>
          <w:szCs w:val="32"/>
          <w:highlight w:val="none"/>
          <w:lang w:val="en-US" w:eastAsia="zh-CN"/>
        </w:rPr>
        <w:t>2023年度</w:t>
      </w:r>
      <w:r>
        <w:rPr>
          <w:rFonts w:hint="eastAsia" w:ascii="仿宋_GB2312" w:eastAsia="仿宋_GB2312"/>
          <w:color w:val="auto"/>
          <w:sz w:val="32"/>
          <w:szCs w:val="32"/>
          <w:highlight w:val="none"/>
          <w:lang w:eastAsia="zh-CN"/>
        </w:rPr>
        <w:t>预算编制阶段，组织对普通高中免学费及助学金、城乡义务教育补助经费、资助特困家庭子女入学专项资金等</w:t>
      </w:r>
      <w:r>
        <w:rPr>
          <w:rFonts w:hint="eastAsia" w:ascii="仿宋_GB2312" w:eastAsia="仿宋_GB2312"/>
          <w:color w:val="auto"/>
          <w:sz w:val="32"/>
          <w:szCs w:val="32"/>
          <w:highlight w:val="none"/>
          <w:lang w:val="en-US" w:eastAsia="zh-CN"/>
        </w:rPr>
        <w:t>23个项目</w:t>
      </w:r>
      <w:r>
        <w:rPr>
          <w:rFonts w:hint="eastAsia" w:ascii="仿宋_GB2312" w:eastAsia="仿宋_GB2312"/>
          <w:color w:val="auto"/>
          <w:sz w:val="32"/>
          <w:szCs w:val="32"/>
          <w:highlight w:val="none"/>
          <w:lang w:eastAsia="zh-CN"/>
        </w:rPr>
        <w:t>开展了预算事前绩效评估，对</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lang w:eastAsia="zh-CN"/>
        </w:rPr>
        <w:t>个项目编制了绩效目标，预算执行过程中，选取</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lang w:eastAsia="zh-CN"/>
        </w:rPr>
        <w:t>个项目开展绩效监控，组织对</w:t>
      </w:r>
      <w:r>
        <w:rPr>
          <w:rFonts w:hint="eastAsia" w:ascii="仿宋_GB2312" w:eastAsia="仿宋_GB2312"/>
          <w:color w:val="auto"/>
          <w:sz w:val="32"/>
          <w:szCs w:val="32"/>
          <w:highlight w:val="none"/>
          <w:lang w:val="en-US" w:eastAsia="zh-CN"/>
        </w:rPr>
        <w:t>23个项目开展绩效自评，绩效自评表详见第四部分附件</w:t>
      </w:r>
      <w:r>
        <w:rPr>
          <w:rFonts w:hint="eastAsia" w:ascii="仿宋_GB2312" w:eastAsia="仿宋_GB2312"/>
          <w:color w:val="auto"/>
          <w:sz w:val="32"/>
          <w:szCs w:val="32"/>
          <w:highlight w:val="none"/>
        </w:rPr>
        <w:t>。</w:t>
      </w:r>
    </w:p>
    <w:p w14:paraId="449420E5">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p>
    <w:p w14:paraId="0BECEBA9">
      <w:pPr>
        <w:numPr>
          <w:ilvl w:val="0"/>
          <w:numId w:val="5"/>
        </w:numPr>
        <w:spacing w:line="600" w:lineRule="exact"/>
        <w:ind w:firstLine="660" w:firstLineChars="150"/>
        <w:jc w:val="center"/>
        <w:outlineLvl w:val="0"/>
        <w:rPr>
          <w:rStyle w:val="26"/>
          <w:rFonts w:ascii="黑体" w:hAnsi="黑体" w:eastAsia="黑体"/>
          <w:b w:val="0"/>
          <w:color w:val="auto"/>
          <w:highlight w:val="none"/>
        </w:rPr>
      </w:pPr>
      <w:bookmarkStart w:id="93" w:name="_Toc15396613"/>
      <w:bookmarkStart w:id="94" w:name="_Toc18735"/>
      <w:bookmarkStart w:id="95" w:name="_Toc15377225"/>
      <w:bookmarkStart w:id="96" w:name="_Toc12709"/>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93"/>
      <w:bookmarkEnd w:id="94"/>
      <w:bookmarkEnd w:id="95"/>
      <w:bookmarkEnd w:id="96"/>
    </w:p>
    <w:p w14:paraId="58E13DBD">
      <w:pPr>
        <w:spacing w:line="600" w:lineRule="exact"/>
        <w:jc w:val="left"/>
        <w:rPr>
          <w:rFonts w:ascii="宋体"/>
          <w:b/>
          <w:color w:val="auto"/>
          <w:sz w:val="44"/>
          <w:szCs w:val="44"/>
          <w:highlight w:val="none"/>
        </w:rPr>
      </w:pPr>
    </w:p>
    <w:p w14:paraId="2754818B">
      <w:pPr>
        <w:spacing w:beforeLines="0" w:afterLines="0" w:line="576" w:lineRule="exact"/>
        <w:ind w:firstLine="640"/>
        <w:rPr>
          <w:rFonts w:ascii="仿宋_GB2312" w:eastAsia="仿宋_GB2312"/>
          <w:color w:val="auto"/>
          <w:sz w:val="32"/>
          <w:szCs w:val="32"/>
          <w:highlight w:val="none"/>
        </w:rPr>
      </w:pPr>
      <w:bookmarkStart w:id="97" w:name="_Toc9080"/>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97"/>
    </w:p>
    <w:p w14:paraId="79911BEB">
      <w:pPr>
        <w:spacing w:beforeLines="0" w:afterLines="0" w:line="576"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事业收入：指事业单位开展专业业务活动及辅助活动取得的收入。如雅安中学收取学费、住宿费等事业收入等。</w:t>
      </w:r>
    </w:p>
    <w:p w14:paraId="40B62CFE">
      <w:pPr>
        <w:spacing w:beforeLines="0" w:afterLines="0" w:line="576"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3B68334A">
      <w:pPr>
        <w:spacing w:beforeLines="0" w:afterLines="0" w:line="576" w:lineRule="exact"/>
        <w:ind w:firstLine="640"/>
        <w:rPr>
          <w:rFonts w:hint="eastAsia" w:ascii="仿宋_GB2312" w:eastAsia="仿宋_GB2312"/>
          <w:color w:val="auto"/>
          <w:sz w:val="32"/>
          <w:szCs w:val="32"/>
          <w:highlight w:val="none"/>
        </w:rPr>
      </w:pPr>
      <w:bookmarkStart w:id="98" w:name="_Toc27735"/>
      <w:r>
        <w:rPr>
          <w:rFonts w:hint="eastAsia" w:ascii="仿宋_GB2312" w:eastAsia="仿宋_GB2312"/>
          <w:color w:val="auto"/>
          <w:sz w:val="32"/>
          <w:szCs w:val="32"/>
          <w:highlight w:val="none"/>
        </w:rPr>
        <w:t>4.其他收入：指单位取得的除上述收入以外的各项收入。</w:t>
      </w:r>
      <w:bookmarkEnd w:id="98"/>
    </w:p>
    <w:p w14:paraId="1A32F131">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71714E2E">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6D3FAD73">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5CF2B7D8">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1BE6F62D">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9</w:t>
      </w:r>
      <w:r>
        <w:rPr>
          <w:rFonts w:ascii="仿宋" w:hAnsi="仿宋" w:eastAsia="仿宋"/>
          <w:sz w:val="32"/>
          <w:szCs w:val="32"/>
          <w:highlight w:val="none"/>
        </w:rPr>
        <w:t>.教育支出</w:t>
      </w:r>
      <w:r>
        <w:rPr>
          <w:rFonts w:hint="eastAsia" w:ascii="仿宋" w:hAnsi="仿宋" w:eastAsia="仿宋"/>
          <w:sz w:val="32"/>
          <w:szCs w:val="32"/>
          <w:highlight w:val="none"/>
        </w:rPr>
        <w:t>（类）普通教育</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初中</w:t>
      </w:r>
      <w:r>
        <w:rPr>
          <w:rFonts w:ascii="仿宋" w:hAnsi="仿宋" w:eastAsia="仿宋"/>
          <w:sz w:val="32"/>
          <w:szCs w:val="32"/>
          <w:highlight w:val="none"/>
        </w:rPr>
        <w:t>教育</w:t>
      </w:r>
      <w:r>
        <w:rPr>
          <w:rFonts w:hint="eastAsia" w:ascii="仿宋" w:hAnsi="仿宋" w:eastAsia="仿宋"/>
          <w:sz w:val="32"/>
          <w:szCs w:val="32"/>
          <w:highlight w:val="none"/>
        </w:rPr>
        <w:t>（项）：反映学校举办</w:t>
      </w:r>
      <w:r>
        <w:rPr>
          <w:rFonts w:ascii="仿宋" w:hAnsi="仿宋" w:eastAsia="仿宋"/>
          <w:sz w:val="32"/>
          <w:szCs w:val="32"/>
          <w:highlight w:val="none"/>
        </w:rPr>
        <w:t>的初中教育支出。政府各部门</w:t>
      </w:r>
      <w:r>
        <w:rPr>
          <w:rFonts w:hint="eastAsia" w:ascii="仿宋" w:hAnsi="仿宋" w:eastAsia="仿宋"/>
          <w:sz w:val="32"/>
          <w:szCs w:val="32"/>
          <w:highlight w:val="none"/>
        </w:rPr>
        <w:t>对</w:t>
      </w:r>
      <w:r>
        <w:rPr>
          <w:rFonts w:ascii="仿宋" w:hAnsi="仿宋" w:eastAsia="仿宋"/>
          <w:sz w:val="32"/>
          <w:szCs w:val="32"/>
          <w:highlight w:val="none"/>
        </w:rPr>
        <w:t>社会中介组织等举办的初中教育资助，</w:t>
      </w:r>
      <w:r>
        <w:rPr>
          <w:rFonts w:hint="eastAsia" w:ascii="仿宋" w:hAnsi="仿宋" w:eastAsia="仿宋"/>
          <w:sz w:val="32"/>
          <w:szCs w:val="32"/>
          <w:highlight w:val="none"/>
        </w:rPr>
        <w:t>如</w:t>
      </w:r>
      <w:r>
        <w:rPr>
          <w:rFonts w:ascii="仿宋" w:hAnsi="仿宋" w:eastAsia="仿宋"/>
          <w:sz w:val="32"/>
          <w:szCs w:val="32"/>
          <w:highlight w:val="none"/>
        </w:rPr>
        <w:t>捐赠、补贴等，也在本科目反映。</w:t>
      </w:r>
    </w:p>
    <w:p w14:paraId="63710A17">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10</w:t>
      </w:r>
      <w:r>
        <w:rPr>
          <w:rFonts w:ascii="仿宋" w:hAnsi="仿宋" w:eastAsia="仿宋"/>
          <w:sz w:val="32"/>
          <w:szCs w:val="32"/>
          <w:highlight w:val="none"/>
        </w:rPr>
        <w:t>.</w:t>
      </w:r>
      <w:r>
        <w:rPr>
          <w:rFonts w:hint="eastAsia" w:ascii="仿宋" w:hAnsi="仿宋" w:eastAsia="仿宋"/>
          <w:sz w:val="32"/>
          <w:szCs w:val="32"/>
          <w:highlight w:val="none"/>
        </w:rPr>
        <w:t>教</w:t>
      </w:r>
      <w:r>
        <w:rPr>
          <w:rFonts w:ascii="仿宋" w:hAnsi="仿宋" w:eastAsia="仿宋"/>
          <w:sz w:val="32"/>
          <w:szCs w:val="32"/>
          <w:highlight w:val="none"/>
        </w:rPr>
        <w:t>育支出</w:t>
      </w:r>
      <w:r>
        <w:rPr>
          <w:rFonts w:hint="eastAsia" w:ascii="仿宋" w:hAnsi="仿宋" w:eastAsia="仿宋"/>
          <w:sz w:val="32"/>
          <w:szCs w:val="32"/>
          <w:highlight w:val="none"/>
        </w:rPr>
        <w:t>（类）普通教育</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高中</w:t>
      </w:r>
      <w:r>
        <w:rPr>
          <w:rFonts w:ascii="仿宋" w:hAnsi="仿宋" w:eastAsia="仿宋"/>
          <w:sz w:val="32"/>
          <w:szCs w:val="32"/>
          <w:highlight w:val="none"/>
        </w:rPr>
        <w:t>教育</w:t>
      </w:r>
      <w:r>
        <w:rPr>
          <w:rFonts w:hint="eastAsia" w:ascii="仿宋" w:hAnsi="仿宋" w:eastAsia="仿宋"/>
          <w:sz w:val="32"/>
          <w:szCs w:val="32"/>
          <w:highlight w:val="none"/>
        </w:rPr>
        <w:t>（项）：反映学校举办</w:t>
      </w:r>
      <w:r>
        <w:rPr>
          <w:rFonts w:ascii="仿宋" w:hAnsi="仿宋" w:eastAsia="仿宋"/>
          <w:sz w:val="32"/>
          <w:szCs w:val="32"/>
          <w:highlight w:val="none"/>
        </w:rPr>
        <w:t>的</w:t>
      </w:r>
      <w:r>
        <w:rPr>
          <w:rFonts w:hint="eastAsia" w:ascii="仿宋" w:hAnsi="仿宋" w:eastAsia="仿宋"/>
          <w:sz w:val="32"/>
          <w:szCs w:val="32"/>
          <w:highlight w:val="none"/>
        </w:rPr>
        <w:t>高</w:t>
      </w:r>
      <w:r>
        <w:rPr>
          <w:rFonts w:ascii="仿宋" w:hAnsi="仿宋" w:eastAsia="仿宋"/>
          <w:sz w:val="32"/>
          <w:szCs w:val="32"/>
          <w:highlight w:val="none"/>
        </w:rPr>
        <w:t>中教育支出。政府各部门</w:t>
      </w:r>
      <w:r>
        <w:rPr>
          <w:rFonts w:hint="eastAsia" w:ascii="仿宋" w:hAnsi="仿宋" w:eastAsia="仿宋"/>
          <w:sz w:val="32"/>
          <w:szCs w:val="32"/>
          <w:highlight w:val="none"/>
        </w:rPr>
        <w:t>对</w:t>
      </w:r>
      <w:r>
        <w:rPr>
          <w:rFonts w:ascii="仿宋" w:hAnsi="仿宋" w:eastAsia="仿宋"/>
          <w:sz w:val="32"/>
          <w:szCs w:val="32"/>
          <w:highlight w:val="none"/>
        </w:rPr>
        <w:t>社会中介组织等举办的</w:t>
      </w:r>
      <w:r>
        <w:rPr>
          <w:rFonts w:hint="eastAsia" w:ascii="仿宋" w:hAnsi="仿宋" w:eastAsia="仿宋"/>
          <w:sz w:val="32"/>
          <w:szCs w:val="32"/>
          <w:highlight w:val="none"/>
        </w:rPr>
        <w:t>高</w:t>
      </w:r>
      <w:r>
        <w:rPr>
          <w:rFonts w:ascii="仿宋" w:hAnsi="仿宋" w:eastAsia="仿宋"/>
          <w:sz w:val="32"/>
          <w:szCs w:val="32"/>
          <w:highlight w:val="none"/>
        </w:rPr>
        <w:t>中教育资助，</w:t>
      </w:r>
      <w:r>
        <w:rPr>
          <w:rFonts w:hint="eastAsia" w:ascii="仿宋" w:hAnsi="仿宋" w:eastAsia="仿宋"/>
          <w:sz w:val="32"/>
          <w:szCs w:val="32"/>
          <w:highlight w:val="none"/>
        </w:rPr>
        <w:t>如</w:t>
      </w:r>
      <w:r>
        <w:rPr>
          <w:rFonts w:ascii="仿宋" w:hAnsi="仿宋" w:eastAsia="仿宋"/>
          <w:sz w:val="32"/>
          <w:szCs w:val="32"/>
          <w:highlight w:val="none"/>
        </w:rPr>
        <w:t>捐赠、补贴等，也在本科目反映。</w:t>
      </w:r>
    </w:p>
    <w:p w14:paraId="55121483">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11</w:t>
      </w:r>
      <w:r>
        <w:rPr>
          <w:rFonts w:ascii="仿宋" w:hAnsi="仿宋" w:eastAsia="仿宋"/>
          <w:sz w:val="32"/>
          <w:szCs w:val="32"/>
          <w:highlight w:val="none"/>
        </w:rPr>
        <w:t>.</w:t>
      </w:r>
      <w:r>
        <w:rPr>
          <w:rFonts w:hint="eastAsia" w:ascii="仿宋" w:hAnsi="仿宋" w:eastAsia="仿宋"/>
          <w:sz w:val="32"/>
          <w:szCs w:val="32"/>
          <w:highlight w:val="none"/>
        </w:rPr>
        <w:t>教</w:t>
      </w:r>
      <w:r>
        <w:rPr>
          <w:rFonts w:ascii="仿宋" w:hAnsi="仿宋" w:eastAsia="仿宋"/>
          <w:sz w:val="32"/>
          <w:szCs w:val="32"/>
          <w:highlight w:val="none"/>
        </w:rPr>
        <w:t>育支出</w:t>
      </w:r>
      <w:r>
        <w:rPr>
          <w:rFonts w:hint="eastAsia" w:ascii="仿宋" w:hAnsi="仿宋" w:eastAsia="仿宋"/>
          <w:sz w:val="32"/>
          <w:szCs w:val="32"/>
          <w:highlight w:val="none"/>
        </w:rPr>
        <w:t>（类）普通教育</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其他</w:t>
      </w:r>
      <w:r>
        <w:rPr>
          <w:rFonts w:ascii="仿宋" w:hAnsi="仿宋" w:eastAsia="仿宋"/>
          <w:sz w:val="32"/>
          <w:szCs w:val="32"/>
          <w:highlight w:val="none"/>
        </w:rPr>
        <w:t>普通教育支出</w:t>
      </w:r>
      <w:r>
        <w:rPr>
          <w:rFonts w:hint="eastAsia" w:ascii="仿宋" w:hAnsi="仿宋" w:eastAsia="仿宋"/>
          <w:sz w:val="32"/>
          <w:szCs w:val="32"/>
          <w:highlight w:val="none"/>
        </w:rPr>
        <w:t>（项）：反映学前</w:t>
      </w:r>
      <w:r>
        <w:rPr>
          <w:rFonts w:ascii="仿宋" w:hAnsi="仿宋" w:eastAsia="仿宋"/>
          <w:sz w:val="32"/>
          <w:szCs w:val="32"/>
          <w:highlight w:val="none"/>
        </w:rPr>
        <w:t>教育、小学教育、初中教育、高等教育、化解农村义务教育债务支出、化解普通高中债务支出等项目以外其他用于普通教育方面的支出。</w:t>
      </w:r>
    </w:p>
    <w:p w14:paraId="06AB5C6D">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13</w:t>
      </w:r>
      <w:r>
        <w:rPr>
          <w:rFonts w:ascii="仿宋" w:hAnsi="仿宋" w:eastAsia="仿宋"/>
          <w:sz w:val="32"/>
          <w:szCs w:val="32"/>
          <w:highlight w:val="none"/>
        </w:rPr>
        <w:t>.教育支出</w:t>
      </w:r>
      <w:r>
        <w:rPr>
          <w:rFonts w:hint="eastAsia" w:ascii="仿宋" w:hAnsi="仿宋" w:eastAsia="仿宋"/>
          <w:sz w:val="32"/>
          <w:szCs w:val="32"/>
          <w:highlight w:val="none"/>
        </w:rPr>
        <w:t>（类）其他教育</w:t>
      </w:r>
      <w:r>
        <w:rPr>
          <w:rFonts w:ascii="仿宋" w:hAnsi="仿宋" w:eastAsia="仿宋"/>
          <w:sz w:val="32"/>
          <w:szCs w:val="32"/>
          <w:highlight w:val="none"/>
        </w:rPr>
        <w:t>支出（</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其他教育支出（项）：反映学校除</w:t>
      </w:r>
      <w:r>
        <w:rPr>
          <w:rFonts w:ascii="仿宋" w:hAnsi="仿宋" w:eastAsia="仿宋"/>
          <w:sz w:val="32"/>
          <w:szCs w:val="32"/>
          <w:highlight w:val="none"/>
        </w:rPr>
        <w:t>上述项目以外其他用于教育方面的支出。</w:t>
      </w:r>
    </w:p>
    <w:p w14:paraId="499D5057">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14.</w:t>
      </w:r>
      <w:r>
        <w:rPr>
          <w:rFonts w:ascii="仿宋" w:hAnsi="仿宋" w:eastAsia="仿宋"/>
          <w:sz w:val="32"/>
          <w:szCs w:val="32"/>
          <w:highlight w:val="none"/>
        </w:rPr>
        <w:t>社会保障和就业支出</w:t>
      </w:r>
      <w:r>
        <w:rPr>
          <w:rFonts w:hint="eastAsia" w:ascii="仿宋" w:hAnsi="仿宋" w:eastAsia="仿宋"/>
          <w:sz w:val="32"/>
          <w:szCs w:val="32"/>
          <w:highlight w:val="none"/>
        </w:rPr>
        <w:t>（类）</w:t>
      </w:r>
      <w:r>
        <w:rPr>
          <w:rFonts w:hint="default" w:ascii="仿宋" w:hAnsi="仿宋" w:eastAsia="仿宋"/>
          <w:sz w:val="32"/>
          <w:szCs w:val="32"/>
          <w:highlight w:val="none"/>
          <w:lang w:val="en"/>
        </w:rPr>
        <w:t>行政事业单位养老支出</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机关事业单位基本养老保险缴费支出（项）：反映学校实施</w:t>
      </w:r>
      <w:r>
        <w:rPr>
          <w:rFonts w:ascii="仿宋" w:hAnsi="仿宋" w:eastAsia="仿宋"/>
          <w:sz w:val="32"/>
          <w:szCs w:val="32"/>
          <w:highlight w:val="none"/>
        </w:rPr>
        <w:t>养老保险制度由单位缴纳的</w:t>
      </w:r>
      <w:r>
        <w:rPr>
          <w:rFonts w:hint="eastAsia" w:ascii="仿宋" w:hAnsi="仿宋" w:eastAsia="仿宋"/>
          <w:sz w:val="32"/>
          <w:szCs w:val="32"/>
          <w:highlight w:val="none"/>
        </w:rPr>
        <w:t>基本养老保险费</w:t>
      </w:r>
      <w:r>
        <w:rPr>
          <w:rFonts w:ascii="仿宋" w:hAnsi="仿宋" w:eastAsia="仿宋"/>
          <w:sz w:val="32"/>
          <w:szCs w:val="32"/>
          <w:highlight w:val="none"/>
        </w:rPr>
        <w:t>支出。</w:t>
      </w:r>
    </w:p>
    <w:p w14:paraId="3711E5A3">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15</w:t>
      </w:r>
      <w:r>
        <w:rPr>
          <w:rFonts w:ascii="仿宋" w:hAnsi="仿宋" w:eastAsia="仿宋"/>
          <w:sz w:val="32"/>
          <w:szCs w:val="32"/>
          <w:highlight w:val="none"/>
        </w:rPr>
        <w:t>.社会保障和就业支出</w:t>
      </w:r>
      <w:r>
        <w:rPr>
          <w:rFonts w:hint="eastAsia" w:ascii="仿宋" w:hAnsi="仿宋" w:eastAsia="仿宋"/>
          <w:sz w:val="32"/>
          <w:szCs w:val="32"/>
          <w:highlight w:val="none"/>
        </w:rPr>
        <w:t>（类）</w:t>
      </w:r>
      <w:r>
        <w:rPr>
          <w:rFonts w:hint="default" w:ascii="仿宋" w:hAnsi="仿宋" w:eastAsia="仿宋"/>
          <w:sz w:val="32"/>
          <w:szCs w:val="32"/>
          <w:highlight w:val="none"/>
          <w:lang w:val="en"/>
        </w:rPr>
        <w:t>行政事业单位养老支出</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机关事业单位职业年金缴费支出（项）：反映学校实施</w:t>
      </w:r>
      <w:r>
        <w:rPr>
          <w:rFonts w:ascii="仿宋" w:hAnsi="仿宋" w:eastAsia="仿宋"/>
          <w:sz w:val="32"/>
          <w:szCs w:val="32"/>
          <w:highlight w:val="none"/>
        </w:rPr>
        <w:t>养老保险制度由单位缴纳的</w:t>
      </w:r>
      <w:r>
        <w:rPr>
          <w:rFonts w:hint="eastAsia" w:ascii="仿宋" w:hAnsi="仿宋" w:eastAsia="仿宋"/>
          <w:sz w:val="32"/>
          <w:szCs w:val="32"/>
          <w:highlight w:val="none"/>
        </w:rPr>
        <w:t>职业年金</w:t>
      </w:r>
      <w:r>
        <w:rPr>
          <w:rFonts w:ascii="仿宋" w:hAnsi="仿宋" w:eastAsia="仿宋"/>
          <w:sz w:val="32"/>
          <w:szCs w:val="32"/>
          <w:highlight w:val="none"/>
        </w:rPr>
        <w:t>支出。</w:t>
      </w:r>
    </w:p>
    <w:p w14:paraId="024326F5">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6</w:t>
      </w:r>
      <w:r>
        <w:rPr>
          <w:rFonts w:ascii="仿宋" w:hAnsi="仿宋" w:eastAsia="仿宋"/>
          <w:sz w:val="32"/>
          <w:szCs w:val="32"/>
          <w:highlight w:val="none"/>
        </w:rPr>
        <w:t>.社会保障和就业支出</w:t>
      </w:r>
      <w:r>
        <w:rPr>
          <w:rFonts w:hint="eastAsia" w:ascii="仿宋" w:hAnsi="仿宋" w:eastAsia="仿宋"/>
          <w:sz w:val="32"/>
          <w:szCs w:val="32"/>
          <w:highlight w:val="none"/>
        </w:rPr>
        <w:t>（类）</w:t>
      </w:r>
      <w:r>
        <w:rPr>
          <w:rFonts w:hint="default" w:ascii="仿宋" w:hAnsi="仿宋" w:eastAsia="仿宋"/>
          <w:sz w:val="32"/>
          <w:szCs w:val="32"/>
          <w:highlight w:val="none"/>
          <w:lang w:val="en"/>
        </w:rPr>
        <w:t>行政事业单位养老支出</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其他</w:t>
      </w:r>
      <w:r>
        <w:rPr>
          <w:rFonts w:hint="default" w:ascii="仿宋" w:hAnsi="仿宋" w:eastAsia="仿宋"/>
          <w:sz w:val="32"/>
          <w:szCs w:val="32"/>
          <w:highlight w:val="none"/>
          <w:lang w:val="en"/>
        </w:rPr>
        <w:t>行政事业单位养老支出</w:t>
      </w:r>
      <w:r>
        <w:rPr>
          <w:rFonts w:hint="eastAsia" w:ascii="仿宋" w:hAnsi="仿宋" w:eastAsia="仿宋"/>
          <w:sz w:val="32"/>
          <w:szCs w:val="32"/>
          <w:highlight w:val="none"/>
        </w:rPr>
        <w:t>支出（项）：反映学校</w:t>
      </w:r>
      <w:r>
        <w:rPr>
          <w:rFonts w:ascii="仿宋" w:hAnsi="仿宋" w:eastAsia="仿宋"/>
          <w:sz w:val="32"/>
          <w:szCs w:val="32"/>
          <w:highlight w:val="none"/>
        </w:rPr>
        <w:t>除上述项目以外其他用于</w:t>
      </w:r>
      <w:r>
        <w:rPr>
          <w:rFonts w:ascii="仿宋" w:hAnsi="仿宋" w:eastAsia="仿宋"/>
          <w:sz w:val="32"/>
          <w:szCs w:val="32"/>
          <w:highlight w:val="none"/>
          <w:lang w:val="en"/>
        </w:rPr>
        <w:t>行政事业单位养老支出</w:t>
      </w:r>
      <w:r>
        <w:rPr>
          <w:rFonts w:ascii="仿宋" w:hAnsi="仿宋" w:eastAsia="仿宋"/>
          <w:sz w:val="32"/>
          <w:szCs w:val="32"/>
          <w:highlight w:val="none"/>
        </w:rPr>
        <w:t>方面的支出。</w:t>
      </w:r>
    </w:p>
    <w:p w14:paraId="5DA62354">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7</w:t>
      </w:r>
      <w:r>
        <w:rPr>
          <w:rFonts w:ascii="仿宋" w:hAnsi="仿宋" w:eastAsia="仿宋"/>
          <w:sz w:val="32"/>
          <w:szCs w:val="32"/>
          <w:highlight w:val="none"/>
        </w:rPr>
        <w:t>.</w:t>
      </w:r>
      <w:r>
        <w:rPr>
          <w:rFonts w:hint="default" w:ascii="仿宋" w:hAnsi="仿宋" w:eastAsia="仿宋"/>
          <w:bCs/>
          <w:sz w:val="32"/>
          <w:szCs w:val="32"/>
          <w:highlight w:val="none"/>
          <w:lang w:val="en"/>
        </w:rPr>
        <w:t>卫生健康支出</w:t>
      </w:r>
      <w:r>
        <w:rPr>
          <w:rFonts w:hint="eastAsia" w:ascii="仿宋" w:hAnsi="仿宋" w:eastAsia="仿宋"/>
          <w:bCs/>
          <w:sz w:val="32"/>
          <w:szCs w:val="32"/>
          <w:highlight w:val="none"/>
        </w:rPr>
        <w:t>（</w:t>
      </w:r>
      <w:r>
        <w:rPr>
          <w:rFonts w:hint="eastAsia" w:ascii="仿宋" w:hAnsi="仿宋" w:eastAsia="仿宋"/>
          <w:sz w:val="32"/>
          <w:szCs w:val="32"/>
          <w:highlight w:val="none"/>
        </w:rPr>
        <w:t>类</w:t>
      </w:r>
      <w:r>
        <w:rPr>
          <w:rFonts w:hint="eastAsia" w:ascii="仿宋" w:hAnsi="仿宋" w:eastAsia="仿宋"/>
          <w:bCs/>
          <w:sz w:val="32"/>
          <w:szCs w:val="32"/>
          <w:highlight w:val="none"/>
        </w:rPr>
        <w:t>）</w:t>
      </w:r>
      <w:r>
        <w:rPr>
          <w:rFonts w:hint="eastAsia" w:ascii="仿宋" w:hAnsi="仿宋" w:eastAsia="仿宋"/>
          <w:sz w:val="32"/>
          <w:szCs w:val="32"/>
          <w:highlight w:val="none"/>
        </w:rPr>
        <w:t>行政</w:t>
      </w:r>
      <w:r>
        <w:rPr>
          <w:rFonts w:ascii="仿宋" w:hAnsi="仿宋" w:eastAsia="仿宋"/>
          <w:sz w:val="32"/>
          <w:szCs w:val="32"/>
          <w:highlight w:val="none"/>
        </w:rPr>
        <w:t>事业单位医疗（</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事业单位医疗（项）：反映</w:t>
      </w:r>
      <w:r>
        <w:rPr>
          <w:rFonts w:ascii="仿宋" w:hAnsi="仿宋" w:eastAsia="仿宋"/>
          <w:sz w:val="32"/>
          <w:szCs w:val="32"/>
          <w:highlight w:val="none"/>
        </w:rPr>
        <w:t>财政部门集中安排的</w:t>
      </w:r>
      <w:r>
        <w:rPr>
          <w:rFonts w:hint="eastAsia" w:ascii="仿宋" w:hAnsi="仿宋" w:eastAsia="仿宋"/>
          <w:sz w:val="32"/>
          <w:szCs w:val="32"/>
          <w:highlight w:val="none"/>
        </w:rPr>
        <w:t>事业</w:t>
      </w:r>
      <w:r>
        <w:rPr>
          <w:rFonts w:ascii="仿宋" w:hAnsi="仿宋" w:eastAsia="仿宋"/>
          <w:sz w:val="32"/>
          <w:szCs w:val="32"/>
          <w:highlight w:val="none"/>
        </w:rPr>
        <w:t>单位基本医疗保险缴费经费，未参加医疗保险的</w:t>
      </w:r>
      <w:r>
        <w:rPr>
          <w:rFonts w:hint="eastAsia" w:ascii="仿宋" w:hAnsi="仿宋" w:eastAsia="仿宋"/>
          <w:sz w:val="32"/>
          <w:szCs w:val="32"/>
          <w:highlight w:val="none"/>
        </w:rPr>
        <w:t>事业</w:t>
      </w:r>
      <w:r>
        <w:rPr>
          <w:rFonts w:ascii="仿宋" w:hAnsi="仿宋" w:eastAsia="仿宋"/>
          <w:sz w:val="32"/>
          <w:szCs w:val="32"/>
          <w:highlight w:val="none"/>
        </w:rPr>
        <w:t>单位</w:t>
      </w:r>
      <w:r>
        <w:rPr>
          <w:rFonts w:hint="eastAsia" w:ascii="仿宋" w:hAnsi="仿宋" w:eastAsia="仿宋"/>
          <w:sz w:val="32"/>
          <w:szCs w:val="32"/>
          <w:highlight w:val="none"/>
        </w:rPr>
        <w:t>的</w:t>
      </w:r>
      <w:r>
        <w:rPr>
          <w:rFonts w:ascii="仿宋" w:hAnsi="仿宋" w:eastAsia="仿宋"/>
          <w:sz w:val="32"/>
          <w:szCs w:val="32"/>
          <w:highlight w:val="none"/>
        </w:rPr>
        <w:t>公费医疗经费</w:t>
      </w:r>
      <w:r>
        <w:rPr>
          <w:rFonts w:hint="eastAsia" w:ascii="仿宋" w:hAnsi="仿宋" w:eastAsia="仿宋"/>
          <w:sz w:val="32"/>
          <w:szCs w:val="32"/>
          <w:highlight w:val="none"/>
        </w:rPr>
        <w:t>，</w:t>
      </w:r>
      <w:r>
        <w:rPr>
          <w:rFonts w:ascii="仿宋" w:hAnsi="仿宋" w:eastAsia="仿宋"/>
          <w:sz w:val="32"/>
          <w:szCs w:val="32"/>
          <w:highlight w:val="none"/>
        </w:rPr>
        <w:t>按国家</w:t>
      </w:r>
      <w:r>
        <w:rPr>
          <w:rFonts w:hint="eastAsia" w:ascii="仿宋" w:hAnsi="仿宋" w:eastAsia="仿宋"/>
          <w:sz w:val="32"/>
          <w:szCs w:val="32"/>
          <w:highlight w:val="none"/>
        </w:rPr>
        <w:t>规定</w:t>
      </w:r>
      <w:r>
        <w:rPr>
          <w:rFonts w:ascii="仿宋" w:hAnsi="仿宋" w:eastAsia="仿宋"/>
          <w:sz w:val="32"/>
          <w:szCs w:val="32"/>
          <w:highlight w:val="none"/>
        </w:rPr>
        <w:t>享受</w:t>
      </w:r>
      <w:r>
        <w:rPr>
          <w:rFonts w:hint="eastAsia" w:ascii="仿宋" w:hAnsi="仿宋" w:eastAsia="仿宋"/>
          <w:sz w:val="32"/>
          <w:szCs w:val="32"/>
          <w:highlight w:val="none"/>
        </w:rPr>
        <w:t>离休</w:t>
      </w:r>
      <w:r>
        <w:rPr>
          <w:rFonts w:ascii="仿宋" w:hAnsi="仿宋" w:eastAsia="仿宋"/>
          <w:sz w:val="32"/>
          <w:szCs w:val="32"/>
          <w:highlight w:val="none"/>
        </w:rPr>
        <w:t>人员待遇的医疗经费。</w:t>
      </w:r>
    </w:p>
    <w:p w14:paraId="435E3814">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8</w:t>
      </w:r>
      <w:r>
        <w:rPr>
          <w:rFonts w:ascii="仿宋" w:hAnsi="仿宋" w:eastAsia="仿宋"/>
          <w:sz w:val="32"/>
          <w:szCs w:val="32"/>
          <w:highlight w:val="none"/>
        </w:rPr>
        <w:t>.</w:t>
      </w:r>
      <w:r>
        <w:rPr>
          <w:rFonts w:hint="default" w:ascii="仿宋" w:hAnsi="仿宋" w:eastAsia="仿宋"/>
          <w:bCs/>
          <w:sz w:val="32"/>
          <w:szCs w:val="32"/>
          <w:highlight w:val="none"/>
          <w:lang w:val="en"/>
        </w:rPr>
        <w:t>卫生健康支出</w:t>
      </w:r>
      <w:r>
        <w:rPr>
          <w:rFonts w:hint="eastAsia" w:ascii="仿宋" w:hAnsi="仿宋" w:eastAsia="仿宋"/>
          <w:bCs/>
          <w:sz w:val="32"/>
          <w:szCs w:val="32"/>
          <w:highlight w:val="none"/>
        </w:rPr>
        <w:t>（</w:t>
      </w:r>
      <w:r>
        <w:rPr>
          <w:rFonts w:hint="eastAsia" w:ascii="仿宋" w:hAnsi="仿宋" w:eastAsia="仿宋"/>
          <w:sz w:val="32"/>
          <w:szCs w:val="32"/>
          <w:highlight w:val="none"/>
        </w:rPr>
        <w:t>类</w:t>
      </w:r>
      <w:r>
        <w:rPr>
          <w:rFonts w:hint="eastAsia" w:ascii="仿宋" w:hAnsi="仿宋" w:eastAsia="仿宋"/>
          <w:bCs/>
          <w:sz w:val="32"/>
          <w:szCs w:val="32"/>
          <w:highlight w:val="none"/>
        </w:rPr>
        <w:t>）</w:t>
      </w:r>
      <w:r>
        <w:rPr>
          <w:rFonts w:hint="eastAsia" w:ascii="仿宋" w:hAnsi="仿宋" w:eastAsia="仿宋"/>
          <w:sz w:val="32"/>
          <w:szCs w:val="32"/>
          <w:highlight w:val="none"/>
        </w:rPr>
        <w:t>行政</w:t>
      </w:r>
      <w:r>
        <w:rPr>
          <w:rFonts w:ascii="仿宋" w:hAnsi="仿宋" w:eastAsia="仿宋"/>
          <w:sz w:val="32"/>
          <w:szCs w:val="32"/>
          <w:highlight w:val="none"/>
        </w:rPr>
        <w:t>事业单位医疗（</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公务员医疗补助（项）：反映单位用于集中缴纳公务员医疗补助的支出。</w:t>
      </w:r>
    </w:p>
    <w:p w14:paraId="48D32C00">
      <w:pPr>
        <w:spacing w:line="560" w:lineRule="exact"/>
        <w:ind w:firstLine="640" w:firstLineChars="200"/>
        <w:rPr>
          <w:rFonts w:ascii="仿宋" w:hAnsi="仿宋" w:eastAsia="仿宋"/>
          <w:sz w:val="32"/>
          <w:szCs w:val="32"/>
          <w:highlight w:val="none"/>
        </w:rPr>
      </w:pPr>
      <w:r>
        <w:rPr>
          <w:rStyle w:val="14"/>
          <w:rFonts w:hint="eastAsia" w:ascii="仿宋" w:hAnsi="仿宋" w:eastAsia="仿宋"/>
          <w:b w:val="0"/>
          <w:bCs/>
          <w:sz w:val="32"/>
          <w:szCs w:val="32"/>
          <w:highlight w:val="none"/>
        </w:rPr>
        <w:t>1</w:t>
      </w:r>
      <w:r>
        <w:rPr>
          <w:rStyle w:val="14"/>
          <w:rFonts w:hint="eastAsia" w:ascii="仿宋" w:hAnsi="仿宋" w:eastAsia="仿宋"/>
          <w:b w:val="0"/>
          <w:bCs/>
          <w:sz w:val="32"/>
          <w:szCs w:val="32"/>
          <w:highlight w:val="none"/>
          <w:lang w:val="en-US" w:eastAsia="zh-CN"/>
        </w:rPr>
        <w:t>9</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住房保障支</w:t>
      </w:r>
      <w:r>
        <w:rPr>
          <w:rFonts w:hint="eastAsia" w:ascii="仿宋" w:hAnsi="仿宋" w:eastAsia="仿宋"/>
          <w:bCs/>
          <w:sz w:val="32"/>
          <w:szCs w:val="32"/>
          <w:highlight w:val="none"/>
        </w:rPr>
        <w:t>出（</w:t>
      </w:r>
      <w:r>
        <w:rPr>
          <w:rFonts w:hint="eastAsia" w:ascii="仿宋" w:hAnsi="仿宋" w:eastAsia="仿宋"/>
          <w:sz w:val="32"/>
          <w:szCs w:val="32"/>
          <w:highlight w:val="none"/>
        </w:rPr>
        <w:t>类</w:t>
      </w:r>
      <w:r>
        <w:rPr>
          <w:rFonts w:hint="eastAsia" w:ascii="仿宋" w:hAnsi="仿宋" w:eastAsia="仿宋"/>
          <w:bCs/>
          <w:sz w:val="32"/>
          <w:szCs w:val="32"/>
          <w:highlight w:val="none"/>
        </w:rPr>
        <w:t>）</w:t>
      </w:r>
      <w:r>
        <w:rPr>
          <w:rFonts w:hint="eastAsia" w:ascii="仿宋" w:hAnsi="仿宋" w:eastAsia="仿宋"/>
          <w:sz w:val="32"/>
          <w:szCs w:val="32"/>
          <w:highlight w:val="none"/>
        </w:rPr>
        <w:t>住房改革</w:t>
      </w:r>
      <w:r>
        <w:rPr>
          <w:rFonts w:ascii="仿宋" w:hAnsi="仿宋" w:eastAsia="仿宋"/>
          <w:sz w:val="32"/>
          <w:szCs w:val="32"/>
          <w:highlight w:val="none"/>
        </w:rPr>
        <w:t>支出（</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住房公积金（项）：反映学校</w:t>
      </w:r>
      <w:r>
        <w:rPr>
          <w:rFonts w:ascii="仿宋" w:hAnsi="仿宋" w:eastAsia="仿宋"/>
          <w:sz w:val="32"/>
          <w:szCs w:val="32"/>
          <w:highlight w:val="none"/>
        </w:rPr>
        <w:t>按照人力资源和</w:t>
      </w:r>
      <w:r>
        <w:rPr>
          <w:rFonts w:hint="eastAsia" w:ascii="仿宋" w:hAnsi="仿宋" w:eastAsia="仿宋"/>
          <w:sz w:val="32"/>
          <w:szCs w:val="32"/>
          <w:highlight w:val="none"/>
        </w:rPr>
        <w:t>社会</w:t>
      </w:r>
      <w:r>
        <w:rPr>
          <w:rFonts w:ascii="仿宋" w:hAnsi="仿宋" w:eastAsia="仿宋"/>
          <w:sz w:val="32"/>
          <w:szCs w:val="32"/>
          <w:highlight w:val="none"/>
        </w:rPr>
        <w:t>保障部、财政部规定的基本工资和津贴补贴以及规定比例为职工缴纳的住房公积金。</w:t>
      </w:r>
    </w:p>
    <w:p w14:paraId="066FCD91">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 w:hAnsi="仿宋" w:eastAsia="仿宋"/>
          <w:bCs/>
          <w:sz w:val="32"/>
          <w:szCs w:val="32"/>
          <w:highlight w:val="none"/>
          <w:lang w:val="en-US" w:eastAsia="zh-CN"/>
        </w:rPr>
        <w:t>20</w:t>
      </w:r>
      <w:r>
        <w:rPr>
          <w:rFonts w:ascii="仿宋" w:hAnsi="仿宋" w:eastAsia="仿宋"/>
          <w:bCs/>
          <w:sz w:val="32"/>
          <w:szCs w:val="32"/>
          <w:highlight w:val="none"/>
        </w:rPr>
        <w:t>.</w:t>
      </w:r>
      <w:r>
        <w:rPr>
          <w:rFonts w:hint="eastAsia" w:ascii="仿宋" w:hAnsi="仿宋" w:eastAsia="仿宋"/>
          <w:sz w:val="32"/>
          <w:szCs w:val="32"/>
          <w:highlight w:val="none"/>
        </w:rPr>
        <w:t>其他支出</w:t>
      </w:r>
      <w:r>
        <w:rPr>
          <w:rFonts w:ascii="仿宋" w:hAnsi="仿宋" w:eastAsia="仿宋"/>
          <w:sz w:val="32"/>
          <w:szCs w:val="32"/>
          <w:highlight w:val="none"/>
        </w:rPr>
        <w:t>（</w:t>
      </w:r>
      <w:r>
        <w:rPr>
          <w:rFonts w:hint="eastAsia" w:ascii="仿宋" w:hAnsi="仿宋" w:eastAsia="仿宋"/>
          <w:sz w:val="32"/>
          <w:szCs w:val="32"/>
          <w:highlight w:val="none"/>
        </w:rPr>
        <w:t>类</w:t>
      </w:r>
      <w:r>
        <w:rPr>
          <w:rFonts w:ascii="仿宋" w:hAnsi="仿宋" w:eastAsia="仿宋"/>
          <w:sz w:val="32"/>
          <w:szCs w:val="32"/>
          <w:highlight w:val="none"/>
        </w:rPr>
        <w:t>）</w:t>
      </w:r>
      <w:r>
        <w:rPr>
          <w:rFonts w:hint="eastAsia" w:ascii="仿宋" w:hAnsi="仿宋" w:eastAsia="仿宋"/>
          <w:sz w:val="32"/>
          <w:szCs w:val="32"/>
          <w:highlight w:val="none"/>
        </w:rPr>
        <w:t>其他支出</w:t>
      </w:r>
      <w:r>
        <w:rPr>
          <w:rFonts w:ascii="仿宋" w:hAnsi="仿宋" w:eastAsia="仿宋"/>
          <w:sz w:val="32"/>
          <w:szCs w:val="32"/>
          <w:highlight w:val="none"/>
        </w:rPr>
        <w:t>（</w:t>
      </w:r>
      <w:r>
        <w:rPr>
          <w:rFonts w:hint="eastAsia" w:ascii="仿宋" w:hAnsi="仿宋" w:eastAsia="仿宋"/>
          <w:sz w:val="32"/>
          <w:szCs w:val="32"/>
          <w:highlight w:val="none"/>
        </w:rPr>
        <w:t>款</w:t>
      </w:r>
      <w:r>
        <w:rPr>
          <w:rFonts w:ascii="仿宋" w:hAnsi="仿宋" w:eastAsia="仿宋"/>
          <w:sz w:val="32"/>
          <w:szCs w:val="32"/>
          <w:highlight w:val="none"/>
        </w:rPr>
        <w:t>）</w:t>
      </w:r>
      <w:r>
        <w:rPr>
          <w:rFonts w:hint="eastAsia" w:ascii="仿宋" w:hAnsi="仿宋" w:eastAsia="仿宋"/>
          <w:sz w:val="32"/>
          <w:szCs w:val="32"/>
          <w:highlight w:val="none"/>
        </w:rPr>
        <w:t>其他支出</w:t>
      </w:r>
      <w:r>
        <w:rPr>
          <w:rFonts w:ascii="仿宋" w:hAnsi="仿宋" w:eastAsia="仿宋"/>
          <w:sz w:val="32"/>
          <w:szCs w:val="32"/>
          <w:highlight w:val="none"/>
        </w:rPr>
        <w:t>（</w:t>
      </w:r>
      <w:r>
        <w:rPr>
          <w:rFonts w:hint="eastAsia" w:ascii="仿宋" w:hAnsi="仿宋" w:eastAsia="仿宋"/>
          <w:sz w:val="32"/>
          <w:szCs w:val="32"/>
          <w:highlight w:val="none"/>
        </w:rPr>
        <w:t>项</w:t>
      </w:r>
      <w:r>
        <w:rPr>
          <w:rFonts w:ascii="仿宋" w:hAnsi="仿宋" w:eastAsia="仿宋"/>
          <w:sz w:val="32"/>
          <w:szCs w:val="32"/>
          <w:highlight w:val="none"/>
        </w:rPr>
        <w:t>）</w:t>
      </w:r>
      <w:r>
        <w:rPr>
          <w:rFonts w:hint="eastAsia" w:ascii="仿宋" w:hAnsi="仿宋" w:eastAsia="仿宋"/>
          <w:sz w:val="32"/>
          <w:szCs w:val="32"/>
          <w:highlight w:val="none"/>
        </w:rPr>
        <w:t>：反映学校</w:t>
      </w:r>
      <w:r>
        <w:rPr>
          <w:rFonts w:ascii="仿宋" w:hAnsi="仿宋" w:eastAsia="仿宋"/>
          <w:sz w:val="32"/>
          <w:szCs w:val="32"/>
          <w:highlight w:val="none"/>
        </w:rPr>
        <w:t xml:space="preserve">上述项目以外其他不能划分到具体功能科目中的支出项目。 </w:t>
      </w:r>
    </w:p>
    <w:p w14:paraId="3DAB3EB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38D95C4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5F6C52C">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70FCBB">
      <w:pPr>
        <w:spacing w:line="600" w:lineRule="exact"/>
        <w:ind w:firstLine="640"/>
        <w:rPr>
          <w:rFonts w:ascii="仿宋" w:hAnsi="仿宋" w:eastAsia="仿宋"/>
          <w:b/>
          <w:color w:val="1F497D"/>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w:t>
      </w:r>
      <w:r>
        <w:rPr>
          <w:rFonts w:ascii="仿宋" w:hAnsi="仿宋" w:eastAsia="仿宋"/>
          <w:sz w:val="32"/>
          <w:szCs w:val="32"/>
          <w:highlight w:val="none"/>
        </w:rPr>
        <w:t>为保障</w:t>
      </w:r>
      <w:r>
        <w:rPr>
          <w:rFonts w:hint="eastAsia" w:ascii="仿宋" w:hAnsi="仿宋" w:eastAsia="仿宋"/>
          <w:sz w:val="32"/>
          <w:szCs w:val="32"/>
          <w:highlight w:val="none"/>
        </w:rPr>
        <w:t>学校</w:t>
      </w:r>
      <w:r>
        <w:rPr>
          <w:rFonts w:ascii="仿宋" w:hAnsi="仿宋" w:eastAsia="仿宋"/>
          <w:sz w:val="32"/>
          <w:szCs w:val="32"/>
          <w:highlight w:val="none"/>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0D2B4B">
      <w:pPr>
        <w:pStyle w:val="24"/>
        <w:spacing w:line="560" w:lineRule="exact"/>
        <w:ind w:firstLine="640" w:firstLineChars="200"/>
        <w:rPr>
          <w:rFonts w:ascii="仿宋_GB2312" w:eastAsia="仿宋_GB2312"/>
          <w:color w:val="auto"/>
          <w:sz w:val="32"/>
          <w:szCs w:val="32"/>
          <w:highlight w:val="none"/>
        </w:rPr>
      </w:pPr>
    </w:p>
    <w:p w14:paraId="21FD6FEA">
      <w:pPr>
        <w:spacing w:line="600" w:lineRule="exact"/>
        <w:jc w:val="center"/>
        <w:outlineLvl w:val="9"/>
        <w:rPr>
          <w:rFonts w:hint="eastAsia" w:ascii="黑体" w:hAnsi="黑体" w:eastAsia="黑体"/>
          <w:color w:val="auto"/>
          <w:sz w:val="44"/>
          <w:szCs w:val="44"/>
          <w:highlight w:val="none"/>
        </w:rPr>
      </w:pPr>
      <w:bookmarkStart w:id="99" w:name="_Toc15396614"/>
      <w:bookmarkStart w:id="100" w:name="_Toc15377226"/>
    </w:p>
    <w:p w14:paraId="5A9550D4">
      <w:pPr>
        <w:spacing w:line="600" w:lineRule="exact"/>
        <w:jc w:val="center"/>
        <w:outlineLvl w:val="0"/>
        <w:rPr>
          <w:rStyle w:val="26"/>
          <w:rFonts w:ascii="黑体" w:hAnsi="黑体" w:eastAsia="黑体"/>
          <w:b w:val="0"/>
          <w:color w:val="auto"/>
          <w:highlight w:val="none"/>
        </w:rPr>
      </w:pPr>
      <w:bookmarkStart w:id="101" w:name="_Toc23845"/>
      <w:bookmarkStart w:id="102" w:name="_Toc1163"/>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99"/>
      <w:bookmarkEnd w:id="101"/>
      <w:bookmarkEnd w:id="102"/>
    </w:p>
    <w:p w14:paraId="73CAF18B">
      <w:pPr>
        <w:bidi w:val="0"/>
        <w:rPr>
          <w:rFonts w:hint="eastAsia" w:ascii="宋体" w:hAnsi="宋体" w:eastAsia="宋体" w:cs="宋体"/>
          <w:sz w:val="32"/>
          <w:szCs w:val="32"/>
        </w:rPr>
      </w:pPr>
    </w:p>
    <w:p w14:paraId="078C927F">
      <w:pPr>
        <w:bidi w:val="0"/>
        <w:jc w:val="center"/>
        <w:rPr>
          <w:rFonts w:hint="eastAsia" w:ascii="宋体" w:hAnsi="宋体" w:eastAsia="宋体" w:cs="宋体"/>
          <w:sz w:val="32"/>
          <w:szCs w:val="32"/>
          <w:lang w:val="en-US" w:eastAsia="zh-CN"/>
        </w:rPr>
      </w:pPr>
      <w:bookmarkStart w:id="103" w:name="_Toc29993"/>
      <w:bookmarkStart w:id="104" w:name="_Toc15396618"/>
      <w:r>
        <w:rPr>
          <w:rFonts w:hint="eastAsia" w:ascii="宋体" w:hAnsi="宋体" w:eastAsia="宋体" w:cs="宋体"/>
          <w:sz w:val="32"/>
          <w:szCs w:val="32"/>
          <w:lang w:val="en-US" w:eastAsia="zh-CN"/>
        </w:rPr>
        <w:t>单位预算项目支出绩效自评表（2023年度）</w:t>
      </w:r>
      <w:bookmarkEnd w:id="103"/>
    </w:p>
    <w:p w14:paraId="02349CA0">
      <w:pPr>
        <w:pStyle w:val="17"/>
        <w:jc w:val="center"/>
        <w:rPr>
          <w:rFonts w:hint="eastAsia" w:ascii="宋体" w:hAnsi="宋体" w:eastAsia="宋体" w:cs="宋体"/>
          <w:color w:val="auto"/>
          <w:kern w:val="0"/>
          <w:sz w:val="32"/>
          <w:szCs w:val="32"/>
          <w:highlight w:val="none"/>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DD76678">
      <w:pPr>
        <w:rPr>
          <w:rFonts w:hint="eastAsia"/>
          <w:highlight w:val="none"/>
          <w:lang w:val="en-US" w:eastAsia="zh-CN"/>
        </w:rPr>
      </w:pPr>
    </w:p>
    <w:tbl>
      <w:tblPr>
        <w:tblStyle w:val="12"/>
        <w:tblW w:w="12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755"/>
        <w:gridCol w:w="1530"/>
        <w:gridCol w:w="1945"/>
        <w:gridCol w:w="469"/>
        <w:gridCol w:w="1448"/>
        <w:gridCol w:w="756"/>
        <w:gridCol w:w="972"/>
        <w:gridCol w:w="486"/>
        <w:gridCol w:w="410"/>
        <w:gridCol w:w="2301"/>
      </w:tblGrid>
      <w:tr w14:paraId="6D6D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5843" w:type="dxa"/>
            <w:gridSpan w:val="4"/>
            <w:tcBorders>
              <w:top w:val="nil"/>
              <w:left w:val="nil"/>
              <w:bottom w:val="nil"/>
              <w:right w:val="nil"/>
            </w:tcBorders>
            <w:shd w:val="clear" w:color="auto" w:fill="auto"/>
            <w:vAlign w:val="center"/>
          </w:tcPr>
          <w:p w14:paraId="5928945B">
            <w:pPr>
              <w:keepNext w:val="0"/>
              <w:keepLines w:val="0"/>
              <w:widowControl/>
              <w:suppressLineNumbers w:val="0"/>
              <w:jc w:val="left"/>
              <w:textAlignment w:val="center"/>
              <w:rPr>
                <w:rFonts w:ascii="宋体" w:hAnsi="宋体" w:eastAsia="宋体" w:cs="宋体"/>
                <w:i w:val="0"/>
                <w:iCs w:val="0"/>
                <w:color w:val="C0C0C0"/>
                <w:sz w:val="20"/>
                <w:szCs w:val="20"/>
                <w:highlight w:val="none"/>
                <w:u w:val="none"/>
              </w:rPr>
            </w:pPr>
            <w:r>
              <w:rPr>
                <w:rFonts w:ascii="宋体" w:hAnsi="宋体" w:eastAsia="宋体" w:cs="宋体"/>
                <w:i w:val="0"/>
                <w:iCs w:val="0"/>
                <w:color w:val="C0C0C0"/>
                <w:kern w:val="0"/>
                <w:sz w:val="20"/>
                <w:szCs w:val="20"/>
                <w:highlight w:val="none"/>
                <w:u w:val="none"/>
                <w:lang w:val="en-US" w:eastAsia="zh-CN" w:bidi="ar"/>
              </w:rPr>
              <w:t>报表编号：510000_0013zp</w:t>
            </w:r>
          </w:p>
        </w:tc>
        <w:tc>
          <w:tcPr>
            <w:tcW w:w="469" w:type="dxa"/>
            <w:tcBorders>
              <w:top w:val="nil"/>
              <w:left w:val="nil"/>
              <w:bottom w:val="nil"/>
              <w:right w:val="nil"/>
            </w:tcBorders>
            <w:shd w:val="clear" w:color="auto" w:fill="auto"/>
            <w:noWrap/>
            <w:vAlign w:val="center"/>
          </w:tcPr>
          <w:p w14:paraId="2AB3A50E">
            <w:pPr>
              <w:rPr>
                <w:rFonts w:hint="eastAsia" w:ascii="宋体" w:hAnsi="宋体" w:eastAsia="宋体" w:cs="宋体"/>
                <w:i w:val="0"/>
                <w:iCs w:val="0"/>
                <w:color w:val="000000"/>
                <w:sz w:val="22"/>
                <w:szCs w:val="22"/>
                <w:highlight w:val="none"/>
                <w:u w:val="none"/>
              </w:rPr>
            </w:pPr>
          </w:p>
        </w:tc>
        <w:tc>
          <w:tcPr>
            <w:tcW w:w="3176" w:type="dxa"/>
            <w:gridSpan w:val="3"/>
            <w:tcBorders>
              <w:top w:val="nil"/>
              <w:left w:val="nil"/>
              <w:bottom w:val="nil"/>
              <w:right w:val="nil"/>
            </w:tcBorders>
            <w:shd w:val="clear" w:color="auto" w:fill="auto"/>
            <w:vAlign w:val="center"/>
          </w:tcPr>
          <w:p w14:paraId="7A6799BA">
            <w:pPr>
              <w:rPr>
                <w:rFonts w:hint="eastAsia" w:ascii="宋体" w:hAnsi="宋体" w:eastAsia="宋体" w:cs="宋体"/>
                <w:i w:val="0"/>
                <w:iCs w:val="0"/>
                <w:color w:val="000000"/>
                <w:sz w:val="20"/>
                <w:szCs w:val="20"/>
                <w:highlight w:val="none"/>
                <w:u w:val="none"/>
              </w:rPr>
            </w:pPr>
          </w:p>
        </w:tc>
        <w:tc>
          <w:tcPr>
            <w:tcW w:w="486" w:type="dxa"/>
            <w:tcBorders>
              <w:top w:val="nil"/>
              <w:left w:val="nil"/>
              <w:bottom w:val="nil"/>
              <w:right w:val="nil"/>
            </w:tcBorders>
            <w:shd w:val="clear" w:color="auto" w:fill="auto"/>
            <w:noWrap/>
            <w:vAlign w:val="center"/>
          </w:tcPr>
          <w:p w14:paraId="0B8CEDD2">
            <w:pPr>
              <w:rPr>
                <w:rFonts w:hint="eastAsia" w:ascii="宋体" w:hAnsi="宋体" w:eastAsia="宋体" w:cs="宋体"/>
                <w:i w:val="0"/>
                <w:iCs w:val="0"/>
                <w:color w:val="000000"/>
                <w:sz w:val="22"/>
                <w:szCs w:val="22"/>
                <w:highlight w:val="none"/>
                <w:u w:val="none"/>
              </w:rPr>
            </w:pPr>
          </w:p>
        </w:tc>
        <w:tc>
          <w:tcPr>
            <w:tcW w:w="410" w:type="dxa"/>
            <w:tcBorders>
              <w:top w:val="nil"/>
              <w:left w:val="nil"/>
              <w:bottom w:val="nil"/>
              <w:right w:val="nil"/>
            </w:tcBorders>
            <w:shd w:val="clear" w:color="auto" w:fill="auto"/>
            <w:noWrap/>
            <w:vAlign w:val="center"/>
          </w:tcPr>
          <w:p w14:paraId="5C907E54">
            <w:pPr>
              <w:rPr>
                <w:rFonts w:hint="eastAsia" w:ascii="宋体" w:hAnsi="宋体" w:eastAsia="宋体" w:cs="宋体"/>
                <w:i w:val="0"/>
                <w:iCs w:val="0"/>
                <w:color w:val="000000"/>
                <w:sz w:val="22"/>
                <w:szCs w:val="22"/>
                <w:highlight w:val="none"/>
                <w:u w:val="none"/>
              </w:rPr>
            </w:pPr>
          </w:p>
        </w:tc>
        <w:tc>
          <w:tcPr>
            <w:tcW w:w="2301" w:type="dxa"/>
            <w:tcBorders>
              <w:top w:val="nil"/>
              <w:left w:val="nil"/>
              <w:bottom w:val="nil"/>
              <w:right w:val="nil"/>
            </w:tcBorders>
            <w:shd w:val="clear" w:color="auto" w:fill="auto"/>
            <w:noWrap/>
            <w:vAlign w:val="center"/>
          </w:tcPr>
          <w:p w14:paraId="183186E0">
            <w:pPr>
              <w:rPr>
                <w:rFonts w:hint="eastAsia" w:ascii="宋体" w:hAnsi="宋体" w:eastAsia="宋体" w:cs="宋体"/>
                <w:i w:val="0"/>
                <w:iCs w:val="0"/>
                <w:color w:val="000000"/>
                <w:sz w:val="22"/>
                <w:szCs w:val="22"/>
                <w:highlight w:val="none"/>
                <w:u w:val="none"/>
              </w:rPr>
            </w:pPr>
          </w:p>
        </w:tc>
      </w:tr>
      <w:tr w14:paraId="2B91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2B29E5">
            <w:pPr>
              <w:keepNext w:val="0"/>
              <w:keepLines w:val="0"/>
              <w:widowControl/>
              <w:suppressLineNumbers w:val="0"/>
              <w:jc w:val="center"/>
              <w:textAlignment w:val="center"/>
              <w:rPr>
                <w:rFonts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0363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9E56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9062D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51180022T000006156214-学生资助专项经费</w:t>
            </w:r>
          </w:p>
        </w:tc>
      </w:tr>
      <w:tr w14:paraId="3657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E6AE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FFBA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73AF0978">
            <w:pPr>
              <w:keepNext w:val="0"/>
              <w:keepLines w:val="0"/>
              <w:widowControl/>
              <w:suppressLineNumbers w:val="0"/>
              <w:jc w:val="left"/>
              <w:textAlignment w:val="center"/>
              <w:rPr>
                <w:rFonts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338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1262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7155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8869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8F7D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AC499">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06B6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16C07">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BD1E">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0A9B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做到应助尽助，促进教育公平。</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5FC8E9">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5040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9F76">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2F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2D29D1">
            <w:pPr>
              <w:rPr>
                <w:rFonts w:hint="eastAsia" w:ascii="宋体" w:hAnsi="宋体" w:eastAsia="宋体" w:cs="宋体"/>
                <w:i w:val="0"/>
                <w:iCs w:val="0"/>
                <w:color w:val="000000"/>
                <w:sz w:val="18"/>
                <w:szCs w:val="18"/>
                <w:highlight w:val="none"/>
                <w:u w:val="none"/>
              </w:rPr>
            </w:pPr>
          </w:p>
        </w:tc>
      </w:tr>
      <w:tr w14:paraId="6365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144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CF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2EF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10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462F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E1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8A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1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FAA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467B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C8C6D">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63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C8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FF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161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EA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0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F6A7">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D97F7">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672A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88F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5D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DA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3B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B9E2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5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3D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AE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15BC">
            <w:pPr>
              <w:rPr>
                <w:rFonts w:hint="eastAsia" w:ascii="黑体" w:hAnsi="黑体" w:eastAsia="黑体" w:cs="黑体"/>
                <w:i/>
                <w:iCs/>
                <w:color w:val="000000"/>
                <w:sz w:val="18"/>
                <w:szCs w:val="18"/>
                <w:highlight w:val="none"/>
                <w:u w:val="none"/>
              </w:rPr>
            </w:pPr>
          </w:p>
        </w:tc>
      </w:tr>
      <w:tr w14:paraId="64B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421B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2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4A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F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BBB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49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AA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C7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A3D7">
            <w:pPr>
              <w:rPr>
                <w:rFonts w:hint="eastAsia" w:ascii="黑体" w:hAnsi="黑体" w:eastAsia="黑体" w:cs="黑体"/>
                <w:i/>
                <w:iCs/>
                <w:color w:val="000000"/>
                <w:sz w:val="18"/>
                <w:szCs w:val="18"/>
                <w:highlight w:val="none"/>
                <w:u w:val="none"/>
              </w:rPr>
            </w:pPr>
          </w:p>
        </w:tc>
      </w:tr>
      <w:tr w14:paraId="0C1C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EA7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31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07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6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F324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7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06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75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CB32">
            <w:pPr>
              <w:rPr>
                <w:rFonts w:hint="eastAsia" w:ascii="黑体" w:hAnsi="黑体" w:eastAsia="黑体" w:cs="黑体"/>
                <w:i/>
                <w:iCs/>
                <w:color w:val="000000"/>
                <w:sz w:val="18"/>
                <w:szCs w:val="18"/>
                <w:highlight w:val="none"/>
                <w:u w:val="none"/>
              </w:rPr>
            </w:pPr>
          </w:p>
        </w:tc>
      </w:tr>
      <w:tr w14:paraId="63AC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023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C40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7827">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FC0A">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E123E">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1057">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6E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D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5F1A">
            <w:pPr>
              <w:rPr>
                <w:rFonts w:hint="eastAsia" w:ascii="黑体" w:hAnsi="黑体" w:eastAsia="黑体" w:cs="黑体"/>
                <w:i/>
                <w:iCs/>
                <w:color w:val="000000"/>
                <w:sz w:val="18"/>
                <w:szCs w:val="18"/>
                <w:highlight w:val="none"/>
                <w:u w:val="none"/>
              </w:rPr>
            </w:pPr>
          </w:p>
        </w:tc>
      </w:tr>
      <w:tr w14:paraId="2DE4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B83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A18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05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3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7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3A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F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F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D2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C7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3B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0657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5970">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EDD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27B0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DD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助学金受资助学生数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4E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DC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A8E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EFCD">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1141人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B5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DDEA">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514D">
            <w:pPr>
              <w:jc w:val="center"/>
              <w:rPr>
                <w:rFonts w:hint="eastAsia" w:ascii="微软雅黑" w:hAnsi="微软雅黑" w:eastAsia="微软雅黑" w:cs="微软雅黑"/>
                <w:i/>
                <w:iCs/>
                <w:color w:val="000000"/>
                <w:sz w:val="16"/>
                <w:szCs w:val="16"/>
                <w:highlight w:val="none"/>
                <w:u w:val="none"/>
              </w:rPr>
            </w:pPr>
          </w:p>
        </w:tc>
      </w:tr>
      <w:tr w14:paraId="312F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14EA">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FAB3">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0EF7D">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93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免学费受资助学生数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FD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D4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C09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674">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1399人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6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F1B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957E">
            <w:pPr>
              <w:jc w:val="center"/>
              <w:rPr>
                <w:rFonts w:hint="eastAsia" w:ascii="微软雅黑" w:hAnsi="微软雅黑" w:eastAsia="微软雅黑" w:cs="微软雅黑"/>
                <w:i/>
                <w:iCs/>
                <w:color w:val="000000"/>
                <w:sz w:val="16"/>
                <w:szCs w:val="16"/>
                <w:highlight w:val="none"/>
                <w:u w:val="none"/>
              </w:rPr>
            </w:pPr>
          </w:p>
        </w:tc>
      </w:tr>
      <w:tr w14:paraId="3789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171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F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CD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B1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做到应助尽助，促进教育公平。</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3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D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F1B7">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F26C">
            <w:pPr>
              <w:jc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9C6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7ED1">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10A">
            <w:pPr>
              <w:jc w:val="center"/>
              <w:rPr>
                <w:rFonts w:hint="eastAsia" w:ascii="微软雅黑" w:hAnsi="微软雅黑" w:eastAsia="微软雅黑" w:cs="微软雅黑"/>
                <w:i/>
                <w:iCs/>
                <w:color w:val="000000"/>
                <w:sz w:val="16"/>
                <w:szCs w:val="16"/>
                <w:highlight w:val="none"/>
                <w:u w:val="none"/>
              </w:rPr>
            </w:pPr>
          </w:p>
        </w:tc>
      </w:tr>
      <w:tr w14:paraId="7934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E6BC">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F4E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C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94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F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B6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0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B7A">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9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1AF8">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A37">
            <w:pPr>
              <w:jc w:val="center"/>
              <w:rPr>
                <w:rFonts w:hint="eastAsia" w:ascii="微软雅黑" w:hAnsi="微软雅黑" w:eastAsia="微软雅黑" w:cs="微软雅黑"/>
                <w:i/>
                <w:iCs/>
                <w:color w:val="000000"/>
                <w:sz w:val="16"/>
                <w:szCs w:val="16"/>
                <w:highlight w:val="none"/>
                <w:u w:val="none"/>
              </w:rPr>
            </w:pPr>
          </w:p>
        </w:tc>
      </w:tr>
      <w:tr w14:paraId="6DD9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971B">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22626">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6F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帮扶对象满意度指标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FD2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DF6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C8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B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203">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E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2CAA">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AB0">
            <w:pPr>
              <w:jc w:val="center"/>
              <w:rPr>
                <w:rFonts w:hint="eastAsia" w:ascii="微软雅黑" w:hAnsi="微软雅黑" w:eastAsia="微软雅黑" w:cs="微软雅黑"/>
                <w:i/>
                <w:iCs/>
                <w:color w:val="000000"/>
                <w:sz w:val="16"/>
                <w:szCs w:val="16"/>
                <w:highlight w:val="none"/>
                <w:u w:val="none"/>
              </w:rPr>
            </w:pPr>
          </w:p>
        </w:tc>
      </w:tr>
      <w:tr w14:paraId="4169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C09C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C3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79E">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5FF8">
            <w:pPr>
              <w:rPr>
                <w:rFonts w:hint="eastAsia" w:ascii="宋体" w:hAnsi="宋体" w:eastAsia="宋体" w:cs="宋体"/>
                <w:i w:val="0"/>
                <w:iCs w:val="0"/>
                <w:color w:val="000000"/>
                <w:sz w:val="18"/>
                <w:szCs w:val="18"/>
                <w:highlight w:val="none"/>
                <w:u w:val="none"/>
              </w:rPr>
            </w:pPr>
          </w:p>
        </w:tc>
      </w:tr>
      <w:tr w14:paraId="1A67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E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A4F694">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7AD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3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71546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1E8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4D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A0C3D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6B78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1F35D37A">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32255CC1">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134CF99F">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0032ABCE">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709F67C8">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4BB10582">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6F58C08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0A8CFB85">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5706D95">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2069C549">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02558C81">
            <w:pPr>
              <w:rPr>
                <w:rFonts w:hint="eastAsia" w:ascii="宋体" w:hAnsi="宋体" w:eastAsia="宋体" w:cs="宋体"/>
                <w:i w:val="0"/>
                <w:iCs w:val="0"/>
                <w:color w:val="000000"/>
                <w:sz w:val="18"/>
                <w:szCs w:val="18"/>
                <w:highlight w:val="none"/>
                <w:u w:val="none"/>
              </w:rPr>
            </w:pPr>
          </w:p>
        </w:tc>
      </w:tr>
      <w:tr w14:paraId="15FC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D9FC75">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0FD5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3AA7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F0706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51180022T000006191940-学生资助补助经费</w:t>
            </w:r>
          </w:p>
        </w:tc>
      </w:tr>
      <w:tr w14:paraId="0811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B720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4EED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228C0387">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DA7C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1551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6363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7809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108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BC7DD">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021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CA1C">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DBBB">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41C9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促进教育公平，不让一个学生因家庭困难而辍学。</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3A30B">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28D5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749E">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D80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E0A2EE">
            <w:pPr>
              <w:rPr>
                <w:rFonts w:hint="eastAsia" w:ascii="宋体" w:hAnsi="宋体" w:eastAsia="宋体" w:cs="宋体"/>
                <w:i w:val="0"/>
                <w:iCs w:val="0"/>
                <w:color w:val="000000"/>
                <w:sz w:val="18"/>
                <w:szCs w:val="18"/>
                <w:highlight w:val="none"/>
                <w:u w:val="none"/>
              </w:rPr>
            </w:pPr>
          </w:p>
        </w:tc>
      </w:tr>
      <w:tr w14:paraId="2A6F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868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FA4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86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EF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395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D9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BB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C6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F5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4979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63A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BF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45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35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124.03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89F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124.03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1F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D2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26A3">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988B8">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080B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A7C12">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44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38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834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124.03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719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124.03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DD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8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29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19EC">
            <w:pPr>
              <w:rPr>
                <w:rFonts w:hint="eastAsia" w:ascii="黑体" w:hAnsi="黑体" w:eastAsia="黑体" w:cs="黑体"/>
                <w:i/>
                <w:iCs/>
                <w:color w:val="000000"/>
                <w:sz w:val="18"/>
                <w:szCs w:val="18"/>
                <w:highlight w:val="none"/>
                <w:u w:val="none"/>
              </w:rPr>
            </w:pPr>
          </w:p>
        </w:tc>
      </w:tr>
      <w:tr w14:paraId="2B33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F48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5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0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BDB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EC35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87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1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1D6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1F89">
            <w:pPr>
              <w:rPr>
                <w:rFonts w:hint="eastAsia" w:ascii="黑体" w:hAnsi="黑体" w:eastAsia="黑体" w:cs="黑体"/>
                <w:i/>
                <w:iCs/>
                <w:color w:val="000000"/>
                <w:sz w:val="18"/>
                <w:szCs w:val="18"/>
                <w:highlight w:val="none"/>
                <w:u w:val="none"/>
              </w:rPr>
            </w:pPr>
          </w:p>
        </w:tc>
      </w:tr>
      <w:tr w14:paraId="3677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ADB4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F3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D5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8E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3CB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96E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03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9B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780F2">
            <w:pPr>
              <w:rPr>
                <w:rFonts w:hint="eastAsia" w:ascii="黑体" w:hAnsi="黑体" w:eastAsia="黑体" w:cs="黑体"/>
                <w:i/>
                <w:iCs/>
                <w:color w:val="000000"/>
                <w:sz w:val="18"/>
                <w:szCs w:val="18"/>
                <w:highlight w:val="none"/>
                <w:u w:val="none"/>
              </w:rPr>
            </w:pPr>
          </w:p>
        </w:tc>
      </w:tr>
      <w:tr w14:paraId="4288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0E6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F3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8D5F">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B85C">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E0F45">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F766">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4E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482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8762">
            <w:pPr>
              <w:rPr>
                <w:rFonts w:hint="eastAsia" w:ascii="黑体" w:hAnsi="黑体" w:eastAsia="黑体" w:cs="黑体"/>
                <w:i/>
                <w:iCs/>
                <w:color w:val="000000"/>
                <w:sz w:val="18"/>
                <w:szCs w:val="18"/>
                <w:highlight w:val="none"/>
                <w:u w:val="none"/>
              </w:rPr>
            </w:pPr>
          </w:p>
        </w:tc>
      </w:tr>
      <w:tr w14:paraId="773B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FCD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D8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11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98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99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BA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12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E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DC7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3F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7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79A7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10B04">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5DFC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DDE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A5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助学金受资助学生</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C9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C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1F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1D30">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1141人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60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8BDC">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5D80">
            <w:pPr>
              <w:jc w:val="center"/>
              <w:rPr>
                <w:rFonts w:hint="eastAsia" w:ascii="微软雅黑" w:hAnsi="微软雅黑" w:eastAsia="微软雅黑" w:cs="微软雅黑"/>
                <w:i/>
                <w:iCs/>
                <w:color w:val="000000"/>
                <w:sz w:val="16"/>
                <w:szCs w:val="16"/>
                <w:highlight w:val="none"/>
                <w:u w:val="none"/>
              </w:rPr>
            </w:pPr>
          </w:p>
        </w:tc>
      </w:tr>
      <w:tr w14:paraId="2ABF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8C36">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2AB9">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9DF6">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A7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免学费受资助学生</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9E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644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1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BD6">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1399人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C3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EA60">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316">
            <w:pPr>
              <w:jc w:val="center"/>
              <w:rPr>
                <w:rFonts w:hint="eastAsia" w:ascii="微软雅黑" w:hAnsi="微软雅黑" w:eastAsia="微软雅黑" w:cs="微软雅黑"/>
                <w:i/>
                <w:iCs/>
                <w:color w:val="000000"/>
                <w:sz w:val="16"/>
                <w:szCs w:val="16"/>
                <w:highlight w:val="none"/>
                <w:u w:val="none"/>
              </w:rPr>
            </w:pPr>
          </w:p>
        </w:tc>
      </w:tr>
      <w:tr w14:paraId="23D7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159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C5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96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4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促进教育公平，不让一个学生因家庭困难而辍学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21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6A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107E">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A0C">
            <w:pPr>
              <w:jc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94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4A9D">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6928">
            <w:pPr>
              <w:jc w:val="center"/>
              <w:rPr>
                <w:rFonts w:hint="eastAsia" w:ascii="微软雅黑" w:hAnsi="微软雅黑" w:eastAsia="微软雅黑" w:cs="微软雅黑"/>
                <w:i/>
                <w:iCs/>
                <w:color w:val="000000"/>
                <w:sz w:val="16"/>
                <w:szCs w:val="16"/>
                <w:highlight w:val="none"/>
                <w:u w:val="none"/>
              </w:rPr>
            </w:pPr>
          </w:p>
        </w:tc>
      </w:tr>
      <w:tr w14:paraId="14F7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2A73">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538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BF2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帮扶对象满意度指标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E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3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67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8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7268">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84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C8E6">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78B">
            <w:pPr>
              <w:jc w:val="center"/>
              <w:rPr>
                <w:rFonts w:hint="eastAsia" w:ascii="微软雅黑" w:hAnsi="微软雅黑" w:eastAsia="微软雅黑" w:cs="微软雅黑"/>
                <w:i/>
                <w:iCs/>
                <w:color w:val="000000"/>
                <w:sz w:val="16"/>
                <w:szCs w:val="16"/>
                <w:highlight w:val="none"/>
                <w:u w:val="none"/>
              </w:rPr>
            </w:pPr>
          </w:p>
        </w:tc>
      </w:tr>
      <w:tr w14:paraId="7677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6965">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65337">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06A6">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92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E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A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B7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A76">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C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CD5A">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12FC">
            <w:pPr>
              <w:jc w:val="center"/>
              <w:rPr>
                <w:rFonts w:hint="eastAsia" w:ascii="微软雅黑" w:hAnsi="微软雅黑" w:eastAsia="微软雅黑" w:cs="微软雅黑"/>
                <w:i/>
                <w:iCs/>
                <w:color w:val="000000"/>
                <w:sz w:val="16"/>
                <w:szCs w:val="16"/>
                <w:highlight w:val="none"/>
                <w:u w:val="none"/>
              </w:rPr>
            </w:pPr>
          </w:p>
        </w:tc>
      </w:tr>
      <w:tr w14:paraId="5ED7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7122F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AB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D818">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ACD">
            <w:pPr>
              <w:rPr>
                <w:rFonts w:hint="eastAsia" w:ascii="宋体" w:hAnsi="宋体" w:eastAsia="宋体" w:cs="宋体"/>
                <w:i w:val="0"/>
                <w:iCs w:val="0"/>
                <w:color w:val="000000"/>
                <w:sz w:val="18"/>
                <w:szCs w:val="18"/>
                <w:highlight w:val="none"/>
                <w:u w:val="none"/>
              </w:rPr>
            </w:pPr>
          </w:p>
        </w:tc>
      </w:tr>
      <w:tr w14:paraId="5C5F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3F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13624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FCD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E8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A63CE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714E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95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C78664">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3BA6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6E409B55">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58FE062D">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5C34C8E2">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57DD7A25">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1C914EEC">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00DFBEAF">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180C721B">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63F1AA38">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7B7F3DC">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5B3B3B7E">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542CC748">
            <w:pPr>
              <w:rPr>
                <w:rFonts w:hint="eastAsia" w:ascii="宋体" w:hAnsi="宋体" w:eastAsia="宋体" w:cs="宋体"/>
                <w:i w:val="0"/>
                <w:iCs w:val="0"/>
                <w:color w:val="000000"/>
                <w:sz w:val="18"/>
                <w:szCs w:val="18"/>
                <w:highlight w:val="none"/>
                <w:u w:val="none"/>
              </w:rPr>
            </w:pPr>
          </w:p>
        </w:tc>
      </w:tr>
      <w:tr w14:paraId="13C8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3E5FE4">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3F91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8520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920B2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51180022T000006210322-义务教育经费保障机制改革资金</w:t>
            </w:r>
          </w:p>
        </w:tc>
      </w:tr>
      <w:tr w14:paraId="408B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6317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7D18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70C41F56">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557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41C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9416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48EE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293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FE67EF">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A4B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BAA1">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9EA43">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CCC4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保证学校正常运行，促进教育公平，不让一个贫困生因为困难而辍学。</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35F31">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eastAsia="zh-CN"/>
              </w:rPr>
            </w:pPr>
            <w:r>
              <w:rPr>
                <w:rFonts w:hint="eastAsia" w:ascii="黑体" w:hAnsi="黑体" w:eastAsia="黑体" w:cs="黑体"/>
                <w:i w:val="0"/>
                <w:iCs w:val="0"/>
                <w:color w:val="000000"/>
                <w:sz w:val="18"/>
                <w:szCs w:val="18"/>
                <w:highlight w:val="none"/>
                <w:u w:val="none"/>
                <w:lang w:val="en-US" w:eastAsia="zh-CN"/>
              </w:rPr>
              <w:t>100%完成</w:t>
            </w:r>
          </w:p>
        </w:tc>
      </w:tr>
      <w:tr w14:paraId="0E3B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F8E1">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E11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6BC45F">
            <w:pPr>
              <w:rPr>
                <w:rFonts w:hint="eastAsia" w:ascii="宋体" w:hAnsi="宋体" w:eastAsia="宋体" w:cs="宋体"/>
                <w:i w:val="0"/>
                <w:iCs w:val="0"/>
                <w:color w:val="000000"/>
                <w:sz w:val="18"/>
                <w:szCs w:val="18"/>
                <w:highlight w:val="none"/>
                <w:u w:val="none"/>
              </w:rPr>
            </w:pPr>
          </w:p>
        </w:tc>
      </w:tr>
      <w:tr w14:paraId="1BC4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1B8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42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77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44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A0C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47F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6E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75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2BF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197E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54A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16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6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C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32.70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BFBA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32.70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28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8C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D7E9">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5CA3C">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75F5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479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9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93A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9A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32.70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BD2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32.70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AF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90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04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B854">
            <w:pPr>
              <w:rPr>
                <w:rFonts w:hint="eastAsia" w:ascii="黑体" w:hAnsi="黑体" w:eastAsia="黑体" w:cs="黑体"/>
                <w:i/>
                <w:iCs/>
                <w:color w:val="000000"/>
                <w:sz w:val="18"/>
                <w:szCs w:val="18"/>
                <w:highlight w:val="none"/>
                <w:u w:val="none"/>
              </w:rPr>
            </w:pPr>
          </w:p>
        </w:tc>
      </w:tr>
      <w:tr w14:paraId="337A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1CD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806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FB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86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300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1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C0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FB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C2064">
            <w:pPr>
              <w:rPr>
                <w:rFonts w:hint="eastAsia" w:ascii="黑体" w:hAnsi="黑体" w:eastAsia="黑体" w:cs="黑体"/>
                <w:i/>
                <w:iCs/>
                <w:color w:val="000000"/>
                <w:sz w:val="18"/>
                <w:szCs w:val="18"/>
                <w:highlight w:val="none"/>
                <w:u w:val="none"/>
              </w:rPr>
            </w:pPr>
          </w:p>
        </w:tc>
      </w:tr>
      <w:tr w14:paraId="7872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F60E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9D7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B9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95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CDB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C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2CA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5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C521A">
            <w:pPr>
              <w:rPr>
                <w:rFonts w:hint="eastAsia" w:ascii="黑体" w:hAnsi="黑体" w:eastAsia="黑体" w:cs="黑体"/>
                <w:i/>
                <w:iCs/>
                <w:color w:val="000000"/>
                <w:sz w:val="18"/>
                <w:szCs w:val="18"/>
                <w:highlight w:val="none"/>
                <w:u w:val="none"/>
              </w:rPr>
            </w:pPr>
          </w:p>
        </w:tc>
      </w:tr>
      <w:tr w14:paraId="4E1B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878B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AE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113C">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0D1">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DE352">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3BC1">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26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42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CA47">
            <w:pPr>
              <w:rPr>
                <w:rFonts w:hint="eastAsia" w:ascii="黑体" w:hAnsi="黑体" w:eastAsia="黑体" w:cs="黑体"/>
                <w:i/>
                <w:iCs/>
                <w:color w:val="000000"/>
                <w:sz w:val="18"/>
                <w:szCs w:val="18"/>
                <w:highlight w:val="none"/>
                <w:u w:val="none"/>
              </w:rPr>
            </w:pPr>
          </w:p>
        </w:tc>
      </w:tr>
      <w:tr w14:paraId="679C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C0F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6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35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A1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12D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5D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20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5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BB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A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6B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5751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9E9D">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7A4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4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C3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资助人数100人以上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88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3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4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E195">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292人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8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744">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F413">
            <w:pPr>
              <w:jc w:val="center"/>
              <w:rPr>
                <w:rFonts w:hint="eastAsia" w:ascii="微软雅黑" w:hAnsi="微软雅黑" w:eastAsia="微软雅黑" w:cs="微软雅黑"/>
                <w:i/>
                <w:iCs/>
                <w:color w:val="000000"/>
                <w:sz w:val="16"/>
                <w:szCs w:val="16"/>
                <w:highlight w:val="none"/>
                <w:u w:val="none"/>
              </w:rPr>
            </w:pPr>
          </w:p>
        </w:tc>
      </w:tr>
      <w:tr w14:paraId="311A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1636">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2B66">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535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20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保证学校正常运行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2A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BC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3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369">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2A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A2E9">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AE1">
            <w:pPr>
              <w:jc w:val="center"/>
              <w:rPr>
                <w:rFonts w:hint="eastAsia" w:ascii="微软雅黑" w:hAnsi="微软雅黑" w:eastAsia="微软雅黑" w:cs="微软雅黑"/>
                <w:i/>
                <w:iCs/>
                <w:color w:val="000000"/>
                <w:sz w:val="16"/>
                <w:szCs w:val="16"/>
                <w:highlight w:val="none"/>
                <w:u w:val="none"/>
              </w:rPr>
            </w:pPr>
          </w:p>
        </w:tc>
      </w:tr>
      <w:tr w14:paraId="2EFC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9E5D">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2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8C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D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保证学校正常运行，促进教育</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6E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CE4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4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AE9F">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2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6468">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F500">
            <w:pPr>
              <w:jc w:val="center"/>
              <w:rPr>
                <w:rFonts w:hint="eastAsia" w:ascii="微软雅黑" w:hAnsi="微软雅黑" w:eastAsia="微软雅黑" w:cs="微软雅黑"/>
                <w:i/>
                <w:iCs/>
                <w:color w:val="000000"/>
                <w:sz w:val="16"/>
                <w:szCs w:val="16"/>
                <w:highlight w:val="none"/>
                <w:u w:val="none"/>
              </w:rPr>
            </w:pPr>
          </w:p>
        </w:tc>
      </w:tr>
      <w:tr w14:paraId="55D9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445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39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89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819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5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37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31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D1B">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84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1C2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FCC5">
            <w:pPr>
              <w:jc w:val="center"/>
              <w:rPr>
                <w:rFonts w:hint="eastAsia" w:ascii="微软雅黑" w:hAnsi="微软雅黑" w:eastAsia="微软雅黑" w:cs="微软雅黑"/>
                <w:i/>
                <w:iCs/>
                <w:color w:val="000000"/>
                <w:sz w:val="16"/>
                <w:szCs w:val="16"/>
                <w:highlight w:val="none"/>
                <w:u w:val="none"/>
              </w:rPr>
            </w:pPr>
          </w:p>
        </w:tc>
      </w:tr>
      <w:tr w14:paraId="2BCE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9754C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81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8EE">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2723">
            <w:pPr>
              <w:rPr>
                <w:rFonts w:hint="eastAsia" w:ascii="宋体" w:hAnsi="宋体" w:eastAsia="宋体" w:cs="宋体"/>
                <w:i w:val="0"/>
                <w:iCs w:val="0"/>
                <w:color w:val="000000"/>
                <w:sz w:val="18"/>
                <w:szCs w:val="18"/>
                <w:highlight w:val="none"/>
                <w:u w:val="none"/>
              </w:rPr>
            </w:pPr>
          </w:p>
        </w:tc>
      </w:tr>
      <w:tr w14:paraId="5EB2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5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F29FF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76F6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2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88611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47B5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69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DE823D">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7EDD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4DD65936">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53422218">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2EA26586">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7B9F0FA6">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1466903A">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7F37F0B9">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2EA53392">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12808809">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07D8902F">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151BF8AA">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5248216B">
            <w:pPr>
              <w:rPr>
                <w:rFonts w:hint="eastAsia" w:ascii="宋体" w:hAnsi="宋体" w:eastAsia="宋体" w:cs="宋体"/>
                <w:i w:val="0"/>
                <w:iCs w:val="0"/>
                <w:color w:val="000000"/>
                <w:sz w:val="18"/>
                <w:szCs w:val="18"/>
                <w:highlight w:val="none"/>
                <w:u w:val="none"/>
              </w:rPr>
            </w:pPr>
          </w:p>
        </w:tc>
      </w:tr>
      <w:tr w14:paraId="2A77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EB415B">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4E44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88BE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69BDE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51180022T000006267913-城乡义务教育补助经费</w:t>
            </w:r>
          </w:p>
        </w:tc>
      </w:tr>
      <w:tr w14:paraId="40DE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30C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BD46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6B57B880">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B44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1BFF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3C2E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922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AE4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F7039E">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06B9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7EF7">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1E38">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AB86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保证学校正常运行，促进教育公平，不让一个贫困生因为困难而辍学</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09E6A">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0A7C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42AA">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9B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6F5886">
            <w:pPr>
              <w:rPr>
                <w:rFonts w:hint="eastAsia" w:ascii="宋体" w:hAnsi="宋体" w:eastAsia="宋体" w:cs="宋体"/>
                <w:i w:val="0"/>
                <w:iCs w:val="0"/>
                <w:color w:val="000000"/>
                <w:sz w:val="18"/>
                <w:szCs w:val="18"/>
                <w:highlight w:val="none"/>
                <w:u w:val="none"/>
              </w:rPr>
            </w:pPr>
          </w:p>
        </w:tc>
      </w:tr>
      <w:tr w14:paraId="2D63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735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B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F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E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9A0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F4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02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AB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9E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390E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841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6D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91A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89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183.30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F6B7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F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36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996C">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BFDF0">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0E68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68C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8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FE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F6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183.30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231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B6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3A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DC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FF624">
            <w:pPr>
              <w:rPr>
                <w:rFonts w:hint="eastAsia" w:ascii="黑体" w:hAnsi="黑体" w:eastAsia="黑体" w:cs="黑体"/>
                <w:i/>
                <w:iCs/>
                <w:color w:val="000000"/>
                <w:sz w:val="18"/>
                <w:szCs w:val="18"/>
                <w:highlight w:val="none"/>
                <w:u w:val="none"/>
              </w:rPr>
            </w:pPr>
          </w:p>
        </w:tc>
      </w:tr>
      <w:tr w14:paraId="5076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46E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7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6C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7F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B855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2C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61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7B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8558">
            <w:pPr>
              <w:rPr>
                <w:rFonts w:hint="eastAsia" w:ascii="黑体" w:hAnsi="黑体" w:eastAsia="黑体" w:cs="黑体"/>
                <w:i/>
                <w:iCs/>
                <w:color w:val="000000"/>
                <w:sz w:val="18"/>
                <w:szCs w:val="18"/>
                <w:highlight w:val="none"/>
                <w:u w:val="none"/>
              </w:rPr>
            </w:pPr>
          </w:p>
        </w:tc>
      </w:tr>
      <w:tr w14:paraId="2FD9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259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45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52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3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CFA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B1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33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95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C3A93">
            <w:pPr>
              <w:rPr>
                <w:rFonts w:hint="eastAsia" w:ascii="黑体" w:hAnsi="黑体" w:eastAsia="黑体" w:cs="黑体"/>
                <w:i/>
                <w:iCs/>
                <w:color w:val="000000"/>
                <w:sz w:val="18"/>
                <w:szCs w:val="18"/>
                <w:highlight w:val="none"/>
                <w:u w:val="none"/>
              </w:rPr>
            </w:pPr>
          </w:p>
        </w:tc>
      </w:tr>
      <w:tr w14:paraId="168B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1D8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8E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4B64">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C61">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182BD">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7A7D">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0F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C5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4ED2">
            <w:pPr>
              <w:rPr>
                <w:rFonts w:hint="eastAsia" w:ascii="黑体" w:hAnsi="黑体" w:eastAsia="黑体" w:cs="黑体"/>
                <w:i/>
                <w:iCs/>
                <w:color w:val="000000"/>
                <w:sz w:val="18"/>
                <w:szCs w:val="18"/>
                <w:highlight w:val="none"/>
                <w:u w:val="none"/>
              </w:rPr>
            </w:pPr>
          </w:p>
        </w:tc>
      </w:tr>
      <w:tr w14:paraId="2209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4F1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A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B0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E8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15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5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D8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41D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607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72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1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0C57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596E">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735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A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B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资助人数100人以上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79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0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35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7249">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292人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1B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505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72B">
            <w:pPr>
              <w:jc w:val="center"/>
              <w:rPr>
                <w:rFonts w:hint="eastAsia" w:ascii="微软雅黑" w:hAnsi="微软雅黑" w:eastAsia="微软雅黑" w:cs="微软雅黑"/>
                <w:i/>
                <w:iCs/>
                <w:color w:val="000000"/>
                <w:sz w:val="16"/>
                <w:szCs w:val="16"/>
                <w:highlight w:val="none"/>
                <w:u w:val="none"/>
              </w:rPr>
            </w:pPr>
          </w:p>
        </w:tc>
      </w:tr>
      <w:tr w14:paraId="5B2E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34E6">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41A4">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0D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9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保证学校正常运行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70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85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542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15F6">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9F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CA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0E1">
            <w:pPr>
              <w:jc w:val="center"/>
              <w:rPr>
                <w:rFonts w:hint="eastAsia" w:ascii="微软雅黑" w:hAnsi="微软雅黑" w:eastAsia="微软雅黑" w:cs="微软雅黑"/>
                <w:i/>
                <w:iCs/>
                <w:color w:val="000000"/>
                <w:sz w:val="16"/>
                <w:szCs w:val="16"/>
                <w:highlight w:val="none"/>
                <w:u w:val="none"/>
              </w:rPr>
            </w:pPr>
          </w:p>
        </w:tc>
      </w:tr>
      <w:tr w14:paraId="0566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CE07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69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D5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6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做到应补尽补</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7A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635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1E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0D90">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37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8047">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AD7">
            <w:pPr>
              <w:jc w:val="center"/>
              <w:rPr>
                <w:rFonts w:hint="eastAsia" w:ascii="微软雅黑" w:hAnsi="微软雅黑" w:eastAsia="微软雅黑" w:cs="微软雅黑"/>
                <w:i/>
                <w:iCs/>
                <w:color w:val="000000"/>
                <w:sz w:val="16"/>
                <w:szCs w:val="16"/>
                <w:highlight w:val="none"/>
                <w:u w:val="none"/>
              </w:rPr>
            </w:pPr>
          </w:p>
        </w:tc>
      </w:tr>
      <w:tr w14:paraId="3E11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495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B54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C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帮扶对象满意度指标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C4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1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C9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0D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4D5E">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77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9A28">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6194">
            <w:pPr>
              <w:jc w:val="center"/>
              <w:rPr>
                <w:rFonts w:hint="eastAsia" w:ascii="微软雅黑" w:hAnsi="微软雅黑" w:eastAsia="微软雅黑" w:cs="微软雅黑"/>
                <w:i/>
                <w:iCs/>
                <w:color w:val="000000"/>
                <w:sz w:val="16"/>
                <w:szCs w:val="16"/>
                <w:highlight w:val="none"/>
                <w:u w:val="none"/>
              </w:rPr>
            </w:pPr>
          </w:p>
        </w:tc>
      </w:tr>
      <w:tr w14:paraId="3CA0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F633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44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725">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ABA2">
            <w:pPr>
              <w:rPr>
                <w:rFonts w:hint="eastAsia" w:ascii="宋体" w:hAnsi="宋体" w:eastAsia="宋体" w:cs="宋体"/>
                <w:i w:val="0"/>
                <w:iCs w:val="0"/>
                <w:color w:val="000000"/>
                <w:sz w:val="18"/>
                <w:szCs w:val="18"/>
                <w:highlight w:val="none"/>
                <w:u w:val="none"/>
              </w:rPr>
            </w:pPr>
          </w:p>
        </w:tc>
      </w:tr>
      <w:tr w14:paraId="0BF7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E1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3C7C53">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68A5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169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D7EB08">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7D6B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9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B3C15B">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DDF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6F2CC965">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5445B17B">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5326C66C">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4931A174">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0CDF16F7">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50040FB3">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62C1E41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04F33307">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E51DFC1">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5ACE4164">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7404D22C">
            <w:pPr>
              <w:rPr>
                <w:rFonts w:hint="eastAsia" w:ascii="宋体" w:hAnsi="宋体" w:eastAsia="宋体" w:cs="宋体"/>
                <w:i w:val="0"/>
                <w:iCs w:val="0"/>
                <w:color w:val="000000"/>
                <w:sz w:val="18"/>
                <w:szCs w:val="18"/>
                <w:highlight w:val="none"/>
                <w:u w:val="none"/>
              </w:rPr>
            </w:pPr>
          </w:p>
        </w:tc>
      </w:tr>
      <w:tr w14:paraId="3650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E63774">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4228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C1CE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83C9A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51180022T000006809791-高中校区教学辅助用房项目</w:t>
            </w:r>
          </w:p>
        </w:tc>
      </w:tr>
      <w:tr w14:paraId="1D5B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D10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90E7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42FFE7FC">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7AE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3E2C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7DF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97A7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BB8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364C8">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F4E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286B">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A249">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1AE1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采购高中校区教辅用房配套设备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88BA0">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35BC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D9DBB">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302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722CE1">
            <w:pPr>
              <w:rPr>
                <w:rFonts w:hint="eastAsia" w:ascii="宋体" w:hAnsi="宋体" w:eastAsia="宋体" w:cs="宋体"/>
                <w:i w:val="0"/>
                <w:iCs w:val="0"/>
                <w:color w:val="000000"/>
                <w:sz w:val="18"/>
                <w:szCs w:val="18"/>
                <w:highlight w:val="none"/>
                <w:u w:val="none"/>
              </w:rPr>
            </w:pPr>
          </w:p>
        </w:tc>
      </w:tr>
      <w:tr w14:paraId="2CA1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CD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AB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7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50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3E4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9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8B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30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EC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3066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646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09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A54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B3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10.39</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3E52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10.39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B2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58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2A4">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85CF4">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5AE1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C88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35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A1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25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10.39</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18F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10.39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D7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7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3D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A1CC">
            <w:pPr>
              <w:rPr>
                <w:rFonts w:hint="eastAsia" w:ascii="黑体" w:hAnsi="黑体" w:eastAsia="黑体" w:cs="黑体"/>
                <w:i/>
                <w:iCs/>
                <w:color w:val="000000"/>
                <w:sz w:val="18"/>
                <w:szCs w:val="18"/>
                <w:highlight w:val="none"/>
                <w:u w:val="none"/>
              </w:rPr>
            </w:pPr>
          </w:p>
        </w:tc>
      </w:tr>
      <w:tr w14:paraId="435A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315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64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A3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9F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D3C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9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E0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FE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397C1">
            <w:pPr>
              <w:rPr>
                <w:rFonts w:hint="eastAsia" w:ascii="黑体" w:hAnsi="黑体" w:eastAsia="黑体" w:cs="黑体"/>
                <w:i/>
                <w:iCs/>
                <w:color w:val="000000"/>
                <w:sz w:val="18"/>
                <w:szCs w:val="18"/>
                <w:highlight w:val="none"/>
                <w:u w:val="none"/>
              </w:rPr>
            </w:pPr>
          </w:p>
        </w:tc>
      </w:tr>
      <w:tr w14:paraId="4BCF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5312">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A6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5F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7DD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540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01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3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9A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4A40">
            <w:pPr>
              <w:rPr>
                <w:rFonts w:hint="eastAsia" w:ascii="黑体" w:hAnsi="黑体" w:eastAsia="黑体" w:cs="黑体"/>
                <w:i/>
                <w:iCs/>
                <w:color w:val="000000"/>
                <w:sz w:val="18"/>
                <w:szCs w:val="18"/>
                <w:highlight w:val="none"/>
                <w:u w:val="none"/>
              </w:rPr>
            </w:pPr>
          </w:p>
        </w:tc>
      </w:tr>
      <w:tr w14:paraId="2DEF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79B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6B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4FE9">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228F">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406A6">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ADA">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F32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0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B6A0">
            <w:pPr>
              <w:rPr>
                <w:rFonts w:hint="eastAsia" w:ascii="黑体" w:hAnsi="黑体" w:eastAsia="黑体" w:cs="黑体"/>
                <w:i/>
                <w:iCs/>
                <w:color w:val="000000"/>
                <w:sz w:val="18"/>
                <w:szCs w:val="18"/>
                <w:highlight w:val="none"/>
                <w:u w:val="none"/>
              </w:rPr>
            </w:pPr>
          </w:p>
        </w:tc>
      </w:tr>
      <w:tr w14:paraId="0355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97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D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F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53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1E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1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03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C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E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D3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FC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3EB9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AE18">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A69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41A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C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政府采购率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D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64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57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F492">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4A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949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CE3">
            <w:pPr>
              <w:jc w:val="center"/>
              <w:rPr>
                <w:rFonts w:hint="eastAsia" w:ascii="微软雅黑" w:hAnsi="微软雅黑" w:eastAsia="微软雅黑" w:cs="微软雅黑"/>
                <w:i/>
                <w:iCs/>
                <w:color w:val="000000"/>
                <w:sz w:val="16"/>
                <w:szCs w:val="16"/>
                <w:highlight w:val="none"/>
                <w:u w:val="none"/>
              </w:rPr>
            </w:pPr>
          </w:p>
        </w:tc>
      </w:tr>
      <w:tr w14:paraId="4984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C5A5">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A3DC0">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0FF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14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购置设备数量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748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CC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E9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F466">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2E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714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20CE">
            <w:pPr>
              <w:jc w:val="center"/>
              <w:rPr>
                <w:rFonts w:hint="eastAsia" w:ascii="微软雅黑" w:hAnsi="微软雅黑" w:eastAsia="微软雅黑" w:cs="微软雅黑"/>
                <w:i/>
                <w:iCs/>
                <w:color w:val="000000"/>
                <w:sz w:val="16"/>
                <w:szCs w:val="16"/>
                <w:highlight w:val="none"/>
                <w:u w:val="none"/>
              </w:rPr>
            </w:pPr>
          </w:p>
        </w:tc>
      </w:tr>
      <w:tr w14:paraId="7944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B6823">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3BA5">
            <w:pPr>
              <w:jc w:val="center"/>
              <w:rPr>
                <w:rFonts w:hint="eastAsia" w:ascii="宋体" w:hAnsi="宋体" w:eastAsia="宋体" w:cs="宋体"/>
                <w:i w:val="0"/>
                <w:iCs w:val="0"/>
                <w:color w:val="000000"/>
                <w:sz w:val="18"/>
                <w:szCs w:val="18"/>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D78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3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设备质量合格率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11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43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5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12EE">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40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7DED">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7426">
            <w:pPr>
              <w:jc w:val="center"/>
              <w:rPr>
                <w:rFonts w:hint="eastAsia" w:ascii="微软雅黑" w:hAnsi="微软雅黑" w:eastAsia="微软雅黑" w:cs="微软雅黑"/>
                <w:i/>
                <w:iCs/>
                <w:color w:val="000000"/>
                <w:sz w:val="16"/>
                <w:szCs w:val="16"/>
                <w:highlight w:val="none"/>
                <w:u w:val="none"/>
              </w:rPr>
            </w:pPr>
          </w:p>
        </w:tc>
      </w:tr>
      <w:tr w14:paraId="44A6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8277">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37B1F">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65CC">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DB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安装工程验收合格率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B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8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9E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6455">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69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376">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62D3">
            <w:pPr>
              <w:jc w:val="center"/>
              <w:rPr>
                <w:rFonts w:hint="eastAsia" w:ascii="微软雅黑" w:hAnsi="微软雅黑" w:eastAsia="微软雅黑" w:cs="微软雅黑"/>
                <w:i/>
                <w:iCs/>
                <w:color w:val="000000"/>
                <w:sz w:val="16"/>
                <w:szCs w:val="16"/>
                <w:highlight w:val="none"/>
                <w:u w:val="none"/>
              </w:rPr>
            </w:pPr>
          </w:p>
        </w:tc>
      </w:tr>
      <w:tr w14:paraId="6353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3AD6">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6DA8">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904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2A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设备故障率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71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1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8B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BF5B">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13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7671">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526">
            <w:pPr>
              <w:jc w:val="center"/>
              <w:rPr>
                <w:rFonts w:hint="eastAsia" w:ascii="微软雅黑" w:hAnsi="微软雅黑" w:eastAsia="微软雅黑" w:cs="微软雅黑"/>
                <w:i/>
                <w:iCs/>
                <w:color w:val="000000"/>
                <w:sz w:val="16"/>
                <w:szCs w:val="16"/>
                <w:highlight w:val="none"/>
                <w:u w:val="none"/>
              </w:rPr>
            </w:pPr>
          </w:p>
        </w:tc>
      </w:tr>
      <w:tr w14:paraId="5AF9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7235">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96A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D9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67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设备利用率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3C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FA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28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BD70">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F6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305">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73A9">
            <w:pPr>
              <w:jc w:val="center"/>
              <w:rPr>
                <w:rFonts w:hint="eastAsia" w:ascii="微软雅黑" w:hAnsi="微软雅黑" w:eastAsia="微软雅黑" w:cs="微软雅黑"/>
                <w:i/>
                <w:iCs/>
                <w:color w:val="000000"/>
                <w:sz w:val="16"/>
                <w:szCs w:val="16"/>
                <w:highlight w:val="none"/>
                <w:u w:val="none"/>
              </w:rPr>
            </w:pPr>
          </w:p>
        </w:tc>
      </w:tr>
      <w:tr w14:paraId="1E7D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96A8">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1F19">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C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51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设备使用年限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07F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CE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4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6406">
            <w:pPr>
              <w:jc w:val="center"/>
              <w:rPr>
                <w:rFonts w:hint="eastAsia" w:ascii="微软雅黑" w:hAnsi="微软雅黑" w:eastAsia="微软雅黑" w:cs="微软雅黑"/>
                <w:i/>
                <w:iCs/>
                <w:color w:val="000000"/>
                <w:sz w:val="16"/>
                <w:szCs w:val="16"/>
                <w:highlight w:val="none"/>
                <w:u w:val="none"/>
              </w:rPr>
            </w:pPr>
            <w:r>
              <w:rPr>
                <w:rFonts w:ascii="宋体" w:hAnsi="宋体" w:eastAsia="宋体" w:cs="宋体"/>
                <w:i w:val="0"/>
                <w:iCs w:val="0"/>
                <w:color w:val="000000"/>
                <w:kern w:val="0"/>
                <w:sz w:val="18"/>
                <w:szCs w:val="18"/>
                <w:highlight w:val="none"/>
                <w:u w:val="none"/>
                <w:lang w:val="en-US" w:eastAsia="zh-CN" w:bidi="ar"/>
              </w:rPr>
              <w:t>≥</w:t>
            </w:r>
            <w:r>
              <w:rPr>
                <w:rFonts w:hint="eastAsia" w:ascii="微软雅黑" w:hAnsi="微软雅黑" w:eastAsia="微软雅黑" w:cs="微软雅黑"/>
                <w:i/>
                <w:iCs/>
                <w:color w:val="000000"/>
                <w:sz w:val="16"/>
                <w:szCs w:val="16"/>
                <w:highlight w:val="none"/>
                <w:u w:val="none"/>
                <w:lang w:val="en-US" w:eastAsia="zh-CN"/>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0E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4A60">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997A">
            <w:pPr>
              <w:jc w:val="center"/>
              <w:rPr>
                <w:rFonts w:hint="eastAsia" w:ascii="微软雅黑" w:hAnsi="微软雅黑" w:eastAsia="微软雅黑" w:cs="微软雅黑"/>
                <w:i/>
                <w:iCs/>
                <w:color w:val="000000"/>
                <w:sz w:val="16"/>
                <w:szCs w:val="16"/>
                <w:highlight w:val="none"/>
                <w:u w:val="none"/>
              </w:rPr>
            </w:pPr>
          </w:p>
        </w:tc>
      </w:tr>
      <w:tr w14:paraId="42DE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5B11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37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7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91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使用人员满意度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BC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2B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54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00E0">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B9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8F3">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AC41">
            <w:pPr>
              <w:jc w:val="center"/>
              <w:rPr>
                <w:rFonts w:hint="eastAsia" w:ascii="微软雅黑" w:hAnsi="微软雅黑" w:eastAsia="微软雅黑" w:cs="微软雅黑"/>
                <w:i/>
                <w:iCs/>
                <w:color w:val="000000"/>
                <w:sz w:val="16"/>
                <w:szCs w:val="16"/>
                <w:highlight w:val="none"/>
                <w:u w:val="none"/>
              </w:rPr>
            </w:pPr>
          </w:p>
        </w:tc>
      </w:tr>
      <w:tr w14:paraId="7DE3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9EA2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4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CDA4">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1888">
            <w:pPr>
              <w:rPr>
                <w:rFonts w:hint="eastAsia" w:ascii="宋体" w:hAnsi="宋体" w:eastAsia="宋体" w:cs="宋体"/>
                <w:i w:val="0"/>
                <w:iCs w:val="0"/>
                <w:color w:val="000000"/>
                <w:sz w:val="18"/>
                <w:szCs w:val="18"/>
                <w:highlight w:val="none"/>
                <w:u w:val="none"/>
              </w:rPr>
            </w:pPr>
          </w:p>
        </w:tc>
      </w:tr>
      <w:tr w14:paraId="6E10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5F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A3BA3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918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A0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059ABE">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ACF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BE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BB565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CB5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27037B3A">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12992749">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4ED2B6C3">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298A49A6">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74FBD380">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16B29488">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7ABF4A5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326B0BBF">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2FD03C96">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4FF44E7B">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7AB8DA30">
            <w:pPr>
              <w:rPr>
                <w:rFonts w:hint="eastAsia" w:ascii="宋体" w:hAnsi="宋体" w:eastAsia="宋体" w:cs="宋体"/>
                <w:i w:val="0"/>
                <w:iCs w:val="0"/>
                <w:color w:val="000000"/>
                <w:sz w:val="18"/>
                <w:szCs w:val="18"/>
                <w:highlight w:val="none"/>
                <w:u w:val="none"/>
              </w:rPr>
            </w:pPr>
          </w:p>
        </w:tc>
      </w:tr>
      <w:tr w14:paraId="1560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A72F5C">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7019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7E8F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E54E5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51180023T000007529721-普通高中教育补助资金</w:t>
            </w:r>
          </w:p>
        </w:tc>
      </w:tr>
      <w:tr w14:paraId="1D57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EED9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ACF6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41D38455">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29E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0688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2EFF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B709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BE92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B7EE7">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0A08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CEDE">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4739">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DC0F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改善普通高中办学条件</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F9A23">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6EF5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D889">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4C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5CEF77">
            <w:pPr>
              <w:rPr>
                <w:rFonts w:hint="eastAsia" w:ascii="宋体" w:hAnsi="宋体" w:eastAsia="宋体" w:cs="宋体"/>
                <w:i w:val="0"/>
                <w:iCs w:val="0"/>
                <w:color w:val="000000"/>
                <w:sz w:val="18"/>
                <w:szCs w:val="18"/>
                <w:highlight w:val="none"/>
                <w:u w:val="none"/>
              </w:rPr>
            </w:pPr>
          </w:p>
        </w:tc>
      </w:tr>
      <w:tr w14:paraId="5F30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9371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E7A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F7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7A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E5D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1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96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7F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17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2E40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0B0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E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5E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72.00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1A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506.92</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CC4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304.92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E66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60.15%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C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8B6C">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3DCDE">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653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B9B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B1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F9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72.00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DDF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420.62</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1C2A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218.62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BAF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67F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03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D5F1">
            <w:pPr>
              <w:rPr>
                <w:rFonts w:hint="eastAsia" w:ascii="黑体" w:hAnsi="黑体" w:eastAsia="黑体" w:cs="黑体"/>
                <w:i/>
                <w:iCs/>
                <w:color w:val="000000"/>
                <w:sz w:val="18"/>
                <w:szCs w:val="18"/>
                <w:highlight w:val="none"/>
                <w:u w:val="none"/>
              </w:rPr>
            </w:pPr>
          </w:p>
        </w:tc>
      </w:tr>
      <w:tr w14:paraId="03CC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2DA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EB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06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3C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F4F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1B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A9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6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9C4C">
            <w:pPr>
              <w:rPr>
                <w:rFonts w:hint="eastAsia" w:ascii="黑体" w:hAnsi="黑体" w:eastAsia="黑体" w:cs="黑体"/>
                <w:i/>
                <w:iCs/>
                <w:color w:val="000000"/>
                <w:sz w:val="18"/>
                <w:szCs w:val="18"/>
                <w:highlight w:val="none"/>
                <w:u w:val="none"/>
              </w:rPr>
            </w:pPr>
          </w:p>
        </w:tc>
      </w:tr>
      <w:tr w14:paraId="2475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5529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2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92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BD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86.30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EAD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86.30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4D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8D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7C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6FF2">
            <w:pPr>
              <w:rPr>
                <w:rFonts w:hint="eastAsia" w:ascii="黑体" w:hAnsi="黑体" w:eastAsia="黑体" w:cs="黑体"/>
                <w:i/>
                <w:iCs/>
                <w:color w:val="000000"/>
                <w:sz w:val="18"/>
                <w:szCs w:val="18"/>
                <w:highlight w:val="none"/>
                <w:u w:val="none"/>
              </w:rPr>
            </w:pPr>
          </w:p>
        </w:tc>
      </w:tr>
      <w:tr w14:paraId="588B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271D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DD5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2A5">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D65">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31265">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8D8">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F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7A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5175">
            <w:pPr>
              <w:rPr>
                <w:rFonts w:hint="eastAsia" w:ascii="黑体" w:hAnsi="黑体" w:eastAsia="黑体" w:cs="黑体"/>
                <w:i/>
                <w:iCs/>
                <w:color w:val="000000"/>
                <w:sz w:val="18"/>
                <w:szCs w:val="18"/>
                <w:highlight w:val="none"/>
                <w:u w:val="none"/>
              </w:rPr>
            </w:pPr>
          </w:p>
        </w:tc>
      </w:tr>
      <w:tr w14:paraId="5F0C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284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E0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1B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E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CD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7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3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E7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4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6F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C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5CD3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15CC">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0B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9E5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C9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远程会议电视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80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58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C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EA88">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4台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98F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7525">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2E50">
            <w:pPr>
              <w:jc w:val="center"/>
              <w:rPr>
                <w:rFonts w:hint="eastAsia" w:ascii="微软雅黑" w:hAnsi="微软雅黑" w:eastAsia="微软雅黑" w:cs="微软雅黑"/>
                <w:i/>
                <w:iCs/>
                <w:color w:val="000000"/>
                <w:sz w:val="16"/>
                <w:szCs w:val="16"/>
                <w:highlight w:val="none"/>
                <w:u w:val="none"/>
              </w:rPr>
            </w:pPr>
          </w:p>
        </w:tc>
      </w:tr>
      <w:tr w14:paraId="75F0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3A60B">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CF5C">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753D2">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C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教室用空调</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E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A5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35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93C9">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90台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5D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BD1">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DD2A">
            <w:pPr>
              <w:jc w:val="center"/>
              <w:rPr>
                <w:rFonts w:hint="eastAsia" w:ascii="微软雅黑" w:hAnsi="微软雅黑" w:eastAsia="微软雅黑" w:cs="微软雅黑"/>
                <w:i/>
                <w:iCs/>
                <w:color w:val="000000"/>
                <w:sz w:val="16"/>
                <w:szCs w:val="16"/>
                <w:highlight w:val="none"/>
                <w:u w:val="none"/>
              </w:rPr>
            </w:pPr>
          </w:p>
        </w:tc>
      </w:tr>
      <w:tr w14:paraId="6CC5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2E4A">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7B47D">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735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AE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信息系统建设、购置数量（个套）</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79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E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F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个（套）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CC49">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100%完成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22A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264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8AF">
            <w:pPr>
              <w:jc w:val="center"/>
              <w:rPr>
                <w:rFonts w:hint="eastAsia" w:ascii="微软雅黑" w:hAnsi="微软雅黑" w:eastAsia="微软雅黑" w:cs="微软雅黑"/>
                <w:i/>
                <w:iCs/>
                <w:color w:val="000000"/>
                <w:sz w:val="16"/>
                <w:szCs w:val="16"/>
                <w:highlight w:val="none"/>
                <w:u w:val="none"/>
              </w:rPr>
            </w:pPr>
          </w:p>
        </w:tc>
      </w:tr>
      <w:tr w14:paraId="4633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7542">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4DD1">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3608">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8E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教学用智慧黑板</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03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67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CB7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BD0">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6套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6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195">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B366">
            <w:pPr>
              <w:jc w:val="center"/>
              <w:rPr>
                <w:rFonts w:hint="eastAsia" w:ascii="微软雅黑" w:hAnsi="微软雅黑" w:eastAsia="微软雅黑" w:cs="微软雅黑"/>
                <w:i/>
                <w:iCs/>
                <w:color w:val="000000"/>
                <w:sz w:val="16"/>
                <w:szCs w:val="16"/>
                <w:highlight w:val="none"/>
                <w:u w:val="none"/>
              </w:rPr>
            </w:pPr>
          </w:p>
        </w:tc>
      </w:tr>
      <w:tr w14:paraId="6404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C3A4">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CA19">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2F9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3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受益学校数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A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2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3E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F953">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55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9567">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FF02">
            <w:pPr>
              <w:jc w:val="center"/>
              <w:rPr>
                <w:rFonts w:hint="eastAsia" w:ascii="微软雅黑" w:hAnsi="微软雅黑" w:eastAsia="微软雅黑" w:cs="微软雅黑"/>
                <w:i/>
                <w:iCs/>
                <w:color w:val="000000"/>
                <w:sz w:val="16"/>
                <w:szCs w:val="16"/>
                <w:highlight w:val="none"/>
                <w:u w:val="none"/>
              </w:rPr>
            </w:pPr>
          </w:p>
        </w:tc>
      </w:tr>
      <w:tr w14:paraId="2437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C1FA5">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371C">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2F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D5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设备、设施验收通过率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23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B7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1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9B32">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DE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BE1">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86B">
            <w:pPr>
              <w:jc w:val="center"/>
              <w:rPr>
                <w:rFonts w:hint="eastAsia" w:ascii="微软雅黑" w:hAnsi="微软雅黑" w:eastAsia="微软雅黑" w:cs="微软雅黑"/>
                <w:i/>
                <w:iCs/>
                <w:color w:val="000000"/>
                <w:sz w:val="16"/>
                <w:szCs w:val="16"/>
                <w:highlight w:val="none"/>
                <w:u w:val="none"/>
              </w:rPr>
            </w:pPr>
          </w:p>
        </w:tc>
      </w:tr>
      <w:tr w14:paraId="249C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DB9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D1E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4B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8E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提升教学质量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F1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6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833">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464E">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50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085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8B0C">
            <w:pPr>
              <w:jc w:val="center"/>
              <w:rPr>
                <w:rFonts w:hint="eastAsia" w:ascii="微软雅黑" w:hAnsi="微软雅黑" w:eastAsia="微软雅黑" w:cs="微软雅黑"/>
                <w:i/>
                <w:iCs/>
                <w:color w:val="000000"/>
                <w:sz w:val="16"/>
                <w:szCs w:val="16"/>
                <w:highlight w:val="none"/>
                <w:u w:val="none"/>
              </w:rPr>
            </w:pPr>
          </w:p>
        </w:tc>
      </w:tr>
      <w:tr w14:paraId="7008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300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69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AD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E6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学校满意度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2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0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49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8D9">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F6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8DF8">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E780">
            <w:pPr>
              <w:jc w:val="center"/>
              <w:rPr>
                <w:rFonts w:hint="eastAsia" w:ascii="微软雅黑" w:hAnsi="微软雅黑" w:eastAsia="微软雅黑" w:cs="微软雅黑"/>
                <w:i/>
                <w:iCs/>
                <w:color w:val="000000"/>
                <w:sz w:val="16"/>
                <w:szCs w:val="16"/>
                <w:highlight w:val="none"/>
                <w:u w:val="none"/>
              </w:rPr>
            </w:pPr>
          </w:p>
        </w:tc>
      </w:tr>
      <w:tr w14:paraId="1272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FBD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75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F0A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经济成本指标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55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有效控制项目成本</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8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89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371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D14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F4E">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371万元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4D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A1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CD61">
            <w:pPr>
              <w:jc w:val="center"/>
              <w:rPr>
                <w:rFonts w:hint="eastAsia" w:ascii="微软雅黑" w:hAnsi="微软雅黑" w:eastAsia="微软雅黑" w:cs="微软雅黑"/>
                <w:i/>
                <w:iCs/>
                <w:color w:val="000000"/>
                <w:sz w:val="16"/>
                <w:szCs w:val="16"/>
                <w:highlight w:val="none"/>
                <w:u w:val="none"/>
              </w:rPr>
            </w:pPr>
          </w:p>
        </w:tc>
      </w:tr>
      <w:tr w14:paraId="08F8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8482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1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4FFB">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76C5">
            <w:pPr>
              <w:rPr>
                <w:rFonts w:hint="eastAsia" w:ascii="宋体" w:hAnsi="宋体" w:eastAsia="宋体" w:cs="宋体"/>
                <w:i w:val="0"/>
                <w:iCs w:val="0"/>
                <w:color w:val="000000"/>
                <w:sz w:val="18"/>
                <w:szCs w:val="18"/>
                <w:highlight w:val="none"/>
                <w:u w:val="none"/>
              </w:rPr>
            </w:pPr>
          </w:p>
        </w:tc>
      </w:tr>
      <w:tr w14:paraId="2A31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8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A8971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67BF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B9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C0408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1B85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70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DBCDB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40C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0F387A72">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7FE029A8">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2EBB7BC5">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4DDF398E">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125A2C54">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40EB2ABA">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2C86958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554A12C2">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6E06097B">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291CA540">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49D0F564">
            <w:pPr>
              <w:rPr>
                <w:rFonts w:hint="eastAsia" w:ascii="宋体" w:hAnsi="宋体" w:eastAsia="宋体" w:cs="宋体"/>
                <w:i w:val="0"/>
                <w:iCs w:val="0"/>
                <w:color w:val="000000"/>
                <w:sz w:val="18"/>
                <w:szCs w:val="18"/>
                <w:highlight w:val="none"/>
                <w:u w:val="none"/>
              </w:rPr>
            </w:pPr>
          </w:p>
        </w:tc>
      </w:tr>
      <w:tr w14:paraId="7C53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E2DE44">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7600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879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20ADB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51180023T000007762630-市级配套-城乡义务教育补助经费</w:t>
            </w:r>
          </w:p>
        </w:tc>
      </w:tr>
      <w:tr w14:paraId="5431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A43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355B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0BB7280E">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F13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7763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79C5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1C91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0F4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97D47">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2864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EE0B">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0342">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0123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应助尽助，不让一个学生因为困难而辍学</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67E36">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4619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F959B">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AC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3B5C79">
            <w:pPr>
              <w:rPr>
                <w:rFonts w:hint="eastAsia" w:ascii="宋体" w:hAnsi="宋体" w:eastAsia="宋体" w:cs="宋体"/>
                <w:i w:val="0"/>
                <w:iCs w:val="0"/>
                <w:color w:val="000000"/>
                <w:sz w:val="18"/>
                <w:szCs w:val="18"/>
                <w:highlight w:val="none"/>
                <w:u w:val="none"/>
              </w:rPr>
            </w:pPr>
          </w:p>
        </w:tc>
      </w:tr>
      <w:tr w14:paraId="1BE0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4AF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39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4F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D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F6B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827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EE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D9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5DC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4548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0F69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9E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34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2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8.66</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601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D8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34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6E7">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DC0A7">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495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B8D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30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0D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B51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8.66</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3C3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D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77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4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68959">
            <w:pPr>
              <w:rPr>
                <w:rFonts w:hint="eastAsia" w:ascii="黑体" w:hAnsi="黑体" w:eastAsia="黑体" w:cs="黑体"/>
                <w:i/>
                <w:iCs/>
                <w:color w:val="000000"/>
                <w:sz w:val="18"/>
                <w:szCs w:val="18"/>
                <w:highlight w:val="none"/>
                <w:u w:val="none"/>
              </w:rPr>
            </w:pPr>
          </w:p>
        </w:tc>
      </w:tr>
      <w:tr w14:paraId="551C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8C7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10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D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E8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C479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37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F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74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D92F">
            <w:pPr>
              <w:rPr>
                <w:rFonts w:hint="eastAsia" w:ascii="黑体" w:hAnsi="黑体" w:eastAsia="黑体" w:cs="黑体"/>
                <w:i/>
                <w:iCs/>
                <w:color w:val="000000"/>
                <w:sz w:val="18"/>
                <w:szCs w:val="18"/>
                <w:highlight w:val="none"/>
                <w:u w:val="none"/>
              </w:rPr>
            </w:pPr>
          </w:p>
        </w:tc>
      </w:tr>
      <w:tr w14:paraId="1D1C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168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6D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B7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E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B5F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0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65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63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5F615">
            <w:pPr>
              <w:rPr>
                <w:rFonts w:hint="eastAsia" w:ascii="黑体" w:hAnsi="黑体" w:eastAsia="黑体" w:cs="黑体"/>
                <w:i/>
                <w:iCs/>
                <w:color w:val="000000"/>
                <w:sz w:val="18"/>
                <w:szCs w:val="18"/>
                <w:highlight w:val="none"/>
                <w:u w:val="none"/>
              </w:rPr>
            </w:pPr>
          </w:p>
        </w:tc>
      </w:tr>
      <w:tr w14:paraId="4A06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E7A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B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D1CC">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ECD5">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FA897">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CA8C">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CF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A0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03A45">
            <w:pPr>
              <w:rPr>
                <w:rFonts w:hint="eastAsia" w:ascii="黑体" w:hAnsi="黑体" w:eastAsia="黑体" w:cs="黑体"/>
                <w:i/>
                <w:iCs/>
                <w:color w:val="000000"/>
                <w:sz w:val="18"/>
                <w:szCs w:val="18"/>
                <w:highlight w:val="none"/>
                <w:u w:val="none"/>
              </w:rPr>
            </w:pPr>
          </w:p>
        </w:tc>
      </w:tr>
      <w:tr w14:paraId="381A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75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83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2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F6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31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42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EE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E2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7F5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60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68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2500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8B62">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910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B0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29A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应助尽助，不让一个学生因为困难而辍学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99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7A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5DB">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E898">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8E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BB0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8D60">
            <w:pPr>
              <w:jc w:val="center"/>
              <w:rPr>
                <w:rFonts w:hint="eastAsia" w:ascii="微软雅黑" w:hAnsi="微软雅黑" w:eastAsia="微软雅黑" w:cs="微软雅黑"/>
                <w:i/>
                <w:iCs/>
                <w:color w:val="000000"/>
                <w:sz w:val="16"/>
                <w:szCs w:val="16"/>
                <w:highlight w:val="none"/>
                <w:u w:val="none"/>
              </w:rPr>
            </w:pPr>
          </w:p>
        </w:tc>
      </w:tr>
      <w:tr w14:paraId="549E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60D9">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D1767">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D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时效指标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C6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本期完成发放</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2D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9D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2023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9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8776">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100%完成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3C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1683">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23A3">
            <w:pPr>
              <w:jc w:val="center"/>
              <w:rPr>
                <w:rFonts w:hint="eastAsia" w:ascii="微软雅黑" w:hAnsi="微软雅黑" w:eastAsia="微软雅黑" w:cs="微软雅黑"/>
                <w:i/>
                <w:iCs/>
                <w:color w:val="000000"/>
                <w:sz w:val="16"/>
                <w:szCs w:val="16"/>
                <w:highlight w:val="none"/>
                <w:u w:val="none"/>
              </w:rPr>
            </w:pPr>
          </w:p>
        </w:tc>
      </w:tr>
      <w:tr w14:paraId="55A3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1C16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5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5B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B9D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应助尽助，不让一个学生因为困难而辍学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A6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C1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9F02">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3F76">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7A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2B8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C596">
            <w:pPr>
              <w:jc w:val="center"/>
              <w:rPr>
                <w:rFonts w:hint="eastAsia" w:ascii="微软雅黑" w:hAnsi="微软雅黑" w:eastAsia="微软雅黑" w:cs="微软雅黑"/>
                <w:i/>
                <w:iCs/>
                <w:color w:val="000000"/>
                <w:sz w:val="16"/>
                <w:szCs w:val="16"/>
                <w:highlight w:val="none"/>
                <w:u w:val="none"/>
              </w:rPr>
            </w:pPr>
          </w:p>
        </w:tc>
      </w:tr>
      <w:tr w14:paraId="7C17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36C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B5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FA0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帮扶对象满意度指标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E8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5A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2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DC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BDD1">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F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B864">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770C">
            <w:pPr>
              <w:jc w:val="center"/>
              <w:rPr>
                <w:rFonts w:hint="eastAsia" w:ascii="微软雅黑" w:hAnsi="微软雅黑" w:eastAsia="微软雅黑" w:cs="微软雅黑"/>
                <w:i/>
                <w:iCs/>
                <w:color w:val="000000"/>
                <w:sz w:val="16"/>
                <w:szCs w:val="16"/>
                <w:highlight w:val="none"/>
                <w:u w:val="none"/>
              </w:rPr>
            </w:pPr>
          </w:p>
        </w:tc>
      </w:tr>
      <w:tr w14:paraId="4D30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4DDBD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F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193F">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57B6">
            <w:pPr>
              <w:rPr>
                <w:rFonts w:hint="eastAsia" w:ascii="宋体" w:hAnsi="宋体" w:eastAsia="宋体" w:cs="宋体"/>
                <w:i w:val="0"/>
                <w:iCs w:val="0"/>
                <w:color w:val="000000"/>
                <w:sz w:val="18"/>
                <w:szCs w:val="18"/>
                <w:highlight w:val="none"/>
                <w:u w:val="none"/>
              </w:rPr>
            </w:pPr>
          </w:p>
        </w:tc>
      </w:tr>
      <w:tr w14:paraId="117E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D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68981D">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06AE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A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8A4A7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7991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15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E23A2">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EB3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1815E321">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42B1070F">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4F841FDB">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3D3CF6E0">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72E36415">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40107FBB">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3B10B73D">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3DFCC749">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4CE6D17">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2944B99E">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67B4EF6D">
            <w:pPr>
              <w:rPr>
                <w:rFonts w:hint="eastAsia" w:ascii="宋体" w:hAnsi="宋体" w:eastAsia="宋体" w:cs="宋体"/>
                <w:i w:val="0"/>
                <w:iCs w:val="0"/>
                <w:color w:val="000000"/>
                <w:sz w:val="18"/>
                <w:szCs w:val="18"/>
                <w:highlight w:val="none"/>
                <w:u w:val="none"/>
              </w:rPr>
            </w:pPr>
          </w:p>
        </w:tc>
      </w:tr>
      <w:tr w14:paraId="6DC8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2190FA">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7E3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3021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4E30A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51180023T000007762901-市级配套-普通高中免学费及助学金</w:t>
            </w:r>
          </w:p>
        </w:tc>
      </w:tr>
      <w:tr w14:paraId="393B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84CA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B9A8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0139C61B">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267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2E8A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C283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7F40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1752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FCEBF">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B43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F5386">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B090">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3384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应助尽助，不让一个学生因为困难而辍学</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2EEDF">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6333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0A6C3">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5E7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FB43E9">
            <w:pPr>
              <w:rPr>
                <w:rFonts w:hint="eastAsia" w:ascii="宋体" w:hAnsi="宋体" w:eastAsia="宋体" w:cs="宋体"/>
                <w:i w:val="0"/>
                <w:iCs w:val="0"/>
                <w:color w:val="000000"/>
                <w:sz w:val="18"/>
                <w:szCs w:val="18"/>
                <w:highlight w:val="none"/>
                <w:u w:val="none"/>
              </w:rPr>
            </w:pPr>
          </w:p>
        </w:tc>
      </w:tr>
      <w:tr w14:paraId="4611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51E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D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CD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6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531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71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E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D5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37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0D0A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B3C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56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DE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D5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51.63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94C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51.63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1C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1F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DD4">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6F065">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25A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9B1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9D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9C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2D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51.63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D06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51.63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83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7A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0D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BC657">
            <w:pPr>
              <w:rPr>
                <w:rFonts w:hint="eastAsia" w:ascii="黑体" w:hAnsi="黑体" w:eastAsia="黑体" w:cs="黑体"/>
                <w:i/>
                <w:iCs/>
                <w:color w:val="000000"/>
                <w:sz w:val="18"/>
                <w:szCs w:val="18"/>
                <w:highlight w:val="none"/>
                <w:u w:val="none"/>
              </w:rPr>
            </w:pPr>
          </w:p>
        </w:tc>
      </w:tr>
      <w:tr w14:paraId="1850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98DE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41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AD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63C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D38E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A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06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6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1534">
            <w:pPr>
              <w:rPr>
                <w:rFonts w:hint="eastAsia" w:ascii="黑体" w:hAnsi="黑体" w:eastAsia="黑体" w:cs="黑体"/>
                <w:i/>
                <w:iCs/>
                <w:color w:val="000000"/>
                <w:sz w:val="18"/>
                <w:szCs w:val="18"/>
                <w:highlight w:val="none"/>
                <w:u w:val="none"/>
              </w:rPr>
            </w:pPr>
          </w:p>
        </w:tc>
      </w:tr>
      <w:tr w14:paraId="2E55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BE0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20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1E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A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1BC6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18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57F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E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6CA4">
            <w:pPr>
              <w:rPr>
                <w:rFonts w:hint="eastAsia" w:ascii="黑体" w:hAnsi="黑体" w:eastAsia="黑体" w:cs="黑体"/>
                <w:i/>
                <w:iCs/>
                <w:color w:val="000000"/>
                <w:sz w:val="18"/>
                <w:szCs w:val="18"/>
                <w:highlight w:val="none"/>
                <w:u w:val="none"/>
              </w:rPr>
            </w:pPr>
          </w:p>
        </w:tc>
      </w:tr>
      <w:tr w14:paraId="543C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879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A2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5898">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3FB">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A4EC0">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963F">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69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E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87C6C">
            <w:pPr>
              <w:rPr>
                <w:rFonts w:hint="eastAsia" w:ascii="黑体" w:hAnsi="黑体" w:eastAsia="黑体" w:cs="黑体"/>
                <w:i/>
                <w:iCs/>
                <w:color w:val="000000"/>
                <w:sz w:val="18"/>
                <w:szCs w:val="18"/>
                <w:highlight w:val="none"/>
                <w:u w:val="none"/>
              </w:rPr>
            </w:pPr>
          </w:p>
        </w:tc>
      </w:tr>
      <w:tr w14:paraId="02AA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CD0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7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4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6CF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B6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2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09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2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ED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2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4C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6A09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3EA9">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51C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28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FED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应助尽助，不让一个学生因为困难而辍学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F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2B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F97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16E2">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A3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2188">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BEF4">
            <w:pPr>
              <w:jc w:val="center"/>
              <w:rPr>
                <w:rFonts w:hint="eastAsia" w:ascii="微软雅黑" w:hAnsi="微软雅黑" w:eastAsia="微软雅黑" w:cs="微软雅黑"/>
                <w:i/>
                <w:iCs/>
                <w:color w:val="000000"/>
                <w:sz w:val="16"/>
                <w:szCs w:val="16"/>
                <w:highlight w:val="none"/>
                <w:u w:val="none"/>
              </w:rPr>
            </w:pPr>
          </w:p>
        </w:tc>
      </w:tr>
      <w:tr w14:paraId="7CCD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8363">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E52F">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4A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时效指标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75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本期完成发放</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F7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EE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BCE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128">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100%完成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F9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CC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4AEC">
            <w:pPr>
              <w:jc w:val="center"/>
              <w:rPr>
                <w:rFonts w:hint="eastAsia" w:ascii="微软雅黑" w:hAnsi="微软雅黑" w:eastAsia="微软雅黑" w:cs="微软雅黑"/>
                <w:i/>
                <w:iCs/>
                <w:color w:val="000000"/>
                <w:sz w:val="16"/>
                <w:szCs w:val="16"/>
                <w:highlight w:val="none"/>
                <w:u w:val="none"/>
              </w:rPr>
            </w:pPr>
          </w:p>
        </w:tc>
      </w:tr>
      <w:tr w14:paraId="7210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B31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520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D1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E0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应助尽助，不让一个学生因为困难而辍学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71F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2C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FD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6FB3">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8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E8A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684D">
            <w:pPr>
              <w:jc w:val="center"/>
              <w:rPr>
                <w:rFonts w:hint="eastAsia" w:ascii="微软雅黑" w:hAnsi="微软雅黑" w:eastAsia="微软雅黑" w:cs="微软雅黑"/>
                <w:i/>
                <w:iCs/>
                <w:color w:val="000000"/>
                <w:sz w:val="16"/>
                <w:szCs w:val="16"/>
                <w:highlight w:val="none"/>
                <w:u w:val="none"/>
              </w:rPr>
            </w:pPr>
          </w:p>
        </w:tc>
      </w:tr>
      <w:tr w14:paraId="2024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1CA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4D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14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帮扶对象满意度指标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F4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16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8A0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C1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14EE">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83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349">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9AD7">
            <w:pPr>
              <w:jc w:val="center"/>
              <w:rPr>
                <w:rFonts w:hint="eastAsia" w:ascii="微软雅黑" w:hAnsi="微软雅黑" w:eastAsia="微软雅黑" w:cs="微软雅黑"/>
                <w:i/>
                <w:iCs/>
                <w:color w:val="000000"/>
                <w:sz w:val="16"/>
                <w:szCs w:val="16"/>
                <w:highlight w:val="none"/>
                <w:u w:val="none"/>
              </w:rPr>
            </w:pPr>
          </w:p>
        </w:tc>
      </w:tr>
      <w:tr w14:paraId="71F4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F6FF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9EE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7A82">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F5D9">
            <w:pPr>
              <w:rPr>
                <w:rFonts w:hint="eastAsia" w:ascii="宋体" w:hAnsi="宋体" w:eastAsia="宋体" w:cs="宋体"/>
                <w:i w:val="0"/>
                <w:iCs w:val="0"/>
                <w:color w:val="000000"/>
                <w:sz w:val="18"/>
                <w:szCs w:val="18"/>
                <w:highlight w:val="none"/>
                <w:u w:val="none"/>
              </w:rPr>
            </w:pPr>
          </w:p>
        </w:tc>
      </w:tr>
      <w:tr w14:paraId="5C71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6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99CF0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1DD3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3F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2D23A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EA2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4C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C58D6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7CE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42C94471">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208E4FA5">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699F9E34">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372156FA">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0EF72655">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72891BA5">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6A6093A3">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694CF6BF">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4F59E38F">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0A5A5064">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2B53F93F">
            <w:pPr>
              <w:rPr>
                <w:rFonts w:hint="eastAsia" w:ascii="宋体" w:hAnsi="宋体" w:eastAsia="宋体" w:cs="宋体"/>
                <w:i w:val="0"/>
                <w:iCs w:val="0"/>
                <w:color w:val="000000"/>
                <w:sz w:val="18"/>
                <w:szCs w:val="18"/>
                <w:highlight w:val="none"/>
                <w:u w:val="none"/>
              </w:rPr>
            </w:pPr>
          </w:p>
        </w:tc>
      </w:tr>
      <w:tr w14:paraId="6087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A8C180">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0962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57AB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607D9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51180023T000008891500-财政专户管理资金收入（雅中）</w:t>
            </w:r>
          </w:p>
        </w:tc>
      </w:tr>
      <w:tr w14:paraId="5781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EE45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D971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71F31B57">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3AF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3179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3594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0C0A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06B0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F9E9F4">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A4C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745E">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D28A">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7408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保障学校正常运行</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3D8B0">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3BAC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214E8">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3A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16591A">
            <w:pPr>
              <w:rPr>
                <w:rFonts w:hint="eastAsia" w:ascii="宋体" w:hAnsi="宋体" w:eastAsia="宋体" w:cs="宋体"/>
                <w:i w:val="0"/>
                <w:iCs w:val="0"/>
                <w:color w:val="000000"/>
                <w:sz w:val="18"/>
                <w:szCs w:val="18"/>
                <w:highlight w:val="none"/>
                <w:u w:val="none"/>
              </w:rPr>
            </w:pPr>
          </w:p>
        </w:tc>
      </w:tr>
      <w:tr w14:paraId="05BF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DD1E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6F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9C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F8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CC1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34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06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33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04E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5186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01B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41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B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55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700.00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437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13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4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5205">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212C9">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553D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CFA8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D0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09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77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8BA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3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0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F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B7353">
            <w:pPr>
              <w:rPr>
                <w:rFonts w:hint="eastAsia" w:ascii="黑体" w:hAnsi="黑体" w:eastAsia="黑体" w:cs="黑体"/>
                <w:i/>
                <w:iCs/>
                <w:color w:val="000000"/>
                <w:sz w:val="18"/>
                <w:szCs w:val="18"/>
                <w:highlight w:val="none"/>
                <w:u w:val="none"/>
              </w:rPr>
            </w:pPr>
          </w:p>
        </w:tc>
      </w:tr>
      <w:tr w14:paraId="6F78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1C8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170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7A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6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700.00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D3B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1E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D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70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A3E6">
            <w:pPr>
              <w:rPr>
                <w:rFonts w:hint="eastAsia" w:ascii="黑体" w:hAnsi="黑体" w:eastAsia="黑体" w:cs="黑体"/>
                <w:i/>
                <w:iCs/>
                <w:color w:val="000000"/>
                <w:sz w:val="18"/>
                <w:szCs w:val="18"/>
                <w:highlight w:val="none"/>
                <w:u w:val="none"/>
              </w:rPr>
            </w:pPr>
          </w:p>
        </w:tc>
      </w:tr>
      <w:tr w14:paraId="5A13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104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7B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1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7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F24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AC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2C9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E3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BAB53">
            <w:pPr>
              <w:rPr>
                <w:rFonts w:hint="eastAsia" w:ascii="黑体" w:hAnsi="黑体" w:eastAsia="黑体" w:cs="黑体"/>
                <w:i/>
                <w:iCs/>
                <w:color w:val="000000"/>
                <w:sz w:val="18"/>
                <w:szCs w:val="18"/>
                <w:highlight w:val="none"/>
                <w:u w:val="none"/>
              </w:rPr>
            </w:pPr>
          </w:p>
        </w:tc>
      </w:tr>
      <w:tr w14:paraId="1CBD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22B9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6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4420">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B05E">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38CA9">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363C">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FDA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D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9CC2E">
            <w:pPr>
              <w:rPr>
                <w:rFonts w:hint="eastAsia" w:ascii="黑体" w:hAnsi="黑体" w:eastAsia="黑体" w:cs="黑体"/>
                <w:i/>
                <w:iCs/>
                <w:color w:val="000000"/>
                <w:sz w:val="18"/>
                <w:szCs w:val="18"/>
                <w:highlight w:val="none"/>
                <w:u w:val="none"/>
              </w:rPr>
            </w:pPr>
          </w:p>
        </w:tc>
      </w:tr>
      <w:tr w14:paraId="116C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4AE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F1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D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4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7A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3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1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0F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DB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1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23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2D46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AB6CF">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816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A4B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5EA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支持学生竞赛设备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01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97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1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C29">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9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4D09">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D295">
            <w:pPr>
              <w:jc w:val="center"/>
              <w:rPr>
                <w:rFonts w:hint="eastAsia" w:ascii="微软雅黑" w:hAnsi="微软雅黑" w:eastAsia="微软雅黑" w:cs="微软雅黑"/>
                <w:i/>
                <w:iCs/>
                <w:color w:val="000000"/>
                <w:sz w:val="16"/>
                <w:szCs w:val="16"/>
                <w:highlight w:val="none"/>
                <w:u w:val="none"/>
              </w:rPr>
            </w:pPr>
          </w:p>
        </w:tc>
      </w:tr>
      <w:tr w14:paraId="6B5D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7E5E5">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DD12">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D4AD">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7B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学生安全保障设备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A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9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90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5DE4">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79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8D1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94EC">
            <w:pPr>
              <w:jc w:val="center"/>
              <w:rPr>
                <w:rFonts w:hint="eastAsia" w:ascii="微软雅黑" w:hAnsi="微软雅黑" w:eastAsia="微软雅黑" w:cs="微软雅黑"/>
                <w:i/>
                <w:iCs/>
                <w:color w:val="000000"/>
                <w:sz w:val="16"/>
                <w:szCs w:val="16"/>
                <w:highlight w:val="none"/>
                <w:u w:val="none"/>
              </w:rPr>
            </w:pPr>
          </w:p>
        </w:tc>
      </w:tr>
      <w:tr w14:paraId="4890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1860">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041E">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7D1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F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高中学生人数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4F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D4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2499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62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9C0">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2378人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AF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C304">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DC5">
            <w:pPr>
              <w:jc w:val="center"/>
              <w:rPr>
                <w:rFonts w:hint="eastAsia" w:ascii="微软雅黑" w:hAnsi="微软雅黑" w:eastAsia="微软雅黑" w:cs="微软雅黑"/>
                <w:i/>
                <w:iCs/>
                <w:color w:val="000000"/>
                <w:sz w:val="16"/>
                <w:szCs w:val="16"/>
                <w:highlight w:val="none"/>
                <w:u w:val="none"/>
              </w:rPr>
            </w:pPr>
          </w:p>
        </w:tc>
      </w:tr>
      <w:tr w14:paraId="75AC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036E">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61A8">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EC241">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F4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初中学生人数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D0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1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BB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66A">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1715人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EF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C76">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062E">
            <w:pPr>
              <w:jc w:val="center"/>
              <w:rPr>
                <w:rFonts w:hint="eastAsia" w:ascii="微软雅黑" w:hAnsi="微软雅黑" w:eastAsia="微软雅黑" w:cs="微软雅黑"/>
                <w:i/>
                <w:iCs/>
                <w:color w:val="000000"/>
                <w:sz w:val="16"/>
                <w:szCs w:val="16"/>
                <w:highlight w:val="none"/>
                <w:u w:val="none"/>
              </w:rPr>
            </w:pPr>
          </w:p>
        </w:tc>
      </w:tr>
      <w:tr w14:paraId="4F60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8B47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3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CC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CE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保障学校正常运行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C06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61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93E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1187">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2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47E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429">
            <w:pPr>
              <w:jc w:val="center"/>
              <w:rPr>
                <w:rFonts w:hint="eastAsia" w:ascii="微软雅黑" w:hAnsi="微软雅黑" w:eastAsia="微软雅黑" w:cs="微软雅黑"/>
                <w:i/>
                <w:iCs/>
                <w:color w:val="000000"/>
                <w:sz w:val="16"/>
                <w:szCs w:val="16"/>
                <w:highlight w:val="none"/>
                <w:u w:val="none"/>
              </w:rPr>
            </w:pPr>
          </w:p>
        </w:tc>
      </w:tr>
      <w:tr w14:paraId="581B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6EA80">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537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A47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755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1D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5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38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571C">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7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F3D3">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F1D3">
            <w:pPr>
              <w:jc w:val="center"/>
              <w:rPr>
                <w:rFonts w:hint="eastAsia" w:ascii="微软雅黑" w:hAnsi="微软雅黑" w:eastAsia="微软雅黑" w:cs="微软雅黑"/>
                <w:i/>
                <w:iCs/>
                <w:color w:val="000000"/>
                <w:sz w:val="16"/>
                <w:szCs w:val="16"/>
                <w:highlight w:val="none"/>
                <w:u w:val="none"/>
              </w:rPr>
            </w:pPr>
          </w:p>
        </w:tc>
      </w:tr>
      <w:tr w14:paraId="2EA3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3BB1">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46A0E">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A7B01">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07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教师满意度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5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CA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E6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EFC">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A6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963">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2968">
            <w:pPr>
              <w:jc w:val="center"/>
              <w:rPr>
                <w:rFonts w:hint="eastAsia" w:ascii="微软雅黑" w:hAnsi="微软雅黑" w:eastAsia="微软雅黑" w:cs="微软雅黑"/>
                <w:i/>
                <w:iCs/>
                <w:color w:val="000000"/>
                <w:sz w:val="16"/>
                <w:szCs w:val="16"/>
                <w:highlight w:val="none"/>
                <w:u w:val="none"/>
              </w:rPr>
            </w:pPr>
          </w:p>
        </w:tc>
      </w:tr>
      <w:tr w14:paraId="35AF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12CC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67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AF7A">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E22">
            <w:pPr>
              <w:rPr>
                <w:rFonts w:hint="eastAsia" w:ascii="宋体" w:hAnsi="宋体" w:eastAsia="宋体" w:cs="宋体"/>
                <w:i w:val="0"/>
                <w:iCs w:val="0"/>
                <w:color w:val="000000"/>
                <w:sz w:val="18"/>
                <w:szCs w:val="18"/>
                <w:highlight w:val="none"/>
                <w:u w:val="none"/>
              </w:rPr>
            </w:pPr>
          </w:p>
        </w:tc>
      </w:tr>
      <w:tr w14:paraId="77E6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3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CCAA2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4D8F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234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4F21A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B6E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2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9CD07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AFB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0316FA68">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5E93522F">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76F16641">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00BDF13E">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3A7CC416">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4BDC97D0">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4C15933B">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6A61BB79">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2E1C457">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4B82E5E5">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01F20443">
            <w:pPr>
              <w:rPr>
                <w:rFonts w:hint="eastAsia" w:ascii="宋体" w:hAnsi="宋体" w:eastAsia="宋体" w:cs="宋体"/>
                <w:i w:val="0"/>
                <w:iCs w:val="0"/>
                <w:color w:val="000000"/>
                <w:sz w:val="18"/>
                <w:szCs w:val="18"/>
                <w:highlight w:val="none"/>
                <w:u w:val="none"/>
              </w:rPr>
            </w:pPr>
          </w:p>
        </w:tc>
      </w:tr>
      <w:tr w14:paraId="30C4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5A3F6E">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498A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756A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AB8A9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51180023T000008967011-高中教育教学质量突出贡献单位奖励资金</w:t>
            </w:r>
          </w:p>
        </w:tc>
      </w:tr>
      <w:tr w14:paraId="3F86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532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01C9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24FC4662">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146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757D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C809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6ABA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82C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7AF79">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3383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5587">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1F6">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7484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高中教育教学质量突出贡献单位奖励</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5D007">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3810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7685">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5FC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278E7A">
            <w:pPr>
              <w:rPr>
                <w:rFonts w:hint="eastAsia" w:ascii="宋体" w:hAnsi="宋体" w:eastAsia="宋体" w:cs="宋体"/>
                <w:i w:val="0"/>
                <w:iCs w:val="0"/>
                <w:color w:val="000000"/>
                <w:sz w:val="18"/>
                <w:szCs w:val="18"/>
                <w:highlight w:val="none"/>
                <w:u w:val="none"/>
              </w:rPr>
            </w:pPr>
          </w:p>
        </w:tc>
      </w:tr>
      <w:tr w14:paraId="7D87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EC9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3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3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4E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325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CF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5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71E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A6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3E33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99A2">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3DD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32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5E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63.00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B24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63.00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1B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CE2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3FC5">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8F9A0">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0805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131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7B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9C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9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63.00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67E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63.00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81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60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7FF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3CF7">
            <w:pPr>
              <w:rPr>
                <w:rFonts w:hint="eastAsia" w:ascii="黑体" w:hAnsi="黑体" w:eastAsia="黑体" w:cs="黑体"/>
                <w:i/>
                <w:iCs/>
                <w:color w:val="000000"/>
                <w:sz w:val="18"/>
                <w:szCs w:val="18"/>
                <w:highlight w:val="none"/>
                <w:u w:val="none"/>
              </w:rPr>
            </w:pPr>
          </w:p>
        </w:tc>
      </w:tr>
      <w:tr w14:paraId="17D4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DC9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F4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76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1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A8B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9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38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0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551D">
            <w:pPr>
              <w:rPr>
                <w:rFonts w:hint="eastAsia" w:ascii="黑体" w:hAnsi="黑体" w:eastAsia="黑体" w:cs="黑体"/>
                <w:i/>
                <w:iCs/>
                <w:color w:val="000000"/>
                <w:sz w:val="18"/>
                <w:szCs w:val="18"/>
                <w:highlight w:val="none"/>
                <w:u w:val="none"/>
              </w:rPr>
            </w:pPr>
          </w:p>
        </w:tc>
      </w:tr>
      <w:tr w14:paraId="3324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DF9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B6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86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FA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E54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1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9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4D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777D">
            <w:pPr>
              <w:rPr>
                <w:rFonts w:hint="eastAsia" w:ascii="黑体" w:hAnsi="黑体" w:eastAsia="黑体" w:cs="黑体"/>
                <w:i/>
                <w:iCs/>
                <w:color w:val="000000"/>
                <w:sz w:val="18"/>
                <w:szCs w:val="18"/>
                <w:highlight w:val="none"/>
                <w:u w:val="none"/>
              </w:rPr>
            </w:pPr>
          </w:p>
        </w:tc>
      </w:tr>
      <w:tr w14:paraId="7817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C89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64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8B8">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F412">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7A65A">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2B5">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8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098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56031">
            <w:pPr>
              <w:rPr>
                <w:rFonts w:hint="eastAsia" w:ascii="黑体" w:hAnsi="黑体" w:eastAsia="黑体" w:cs="黑体"/>
                <w:i/>
                <w:iCs/>
                <w:color w:val="000000"/>
                <w:sz w:val="18"/>
                <w:szCs w:val="18"/>
                <w:highlight w:val="none"/>
                <w:u w:val="none"/>
              </w:rPr>
            </w:pPr>
          </w:p>
        </w:tc>
      </w:tr>
      <w:tr w14:paraId="5067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382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0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3D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9F0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10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65A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E9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B3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2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9F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3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22E0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8EB2">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ACF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876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B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服务高中学生人数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ABA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19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0</w:t>
            </w:r>
            <w:r>
              <w:rPr>
                <w:rFonts w:ascii="宋体" w:hAnsi="宋体" w:eastAsia="宋体" w:cs="宋体"/>
                <w:i w:val="0"/>
                <w:iCs w:val="0"/>
                <w:color w:val="000000"/>
                <w:kern w:val="0"/>
                <w:sz w:val="18"/>
                <w:szCs w:val="18"/>
                <w:highlight w:val="none"/>
                <w:u w:val="none"/>
                <w:lang w:val="en-US" w:eastAsia="zh-CN" w:bidi="ar"/>
              </w:rPr>
              <w:t>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4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1FE2">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2378人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7D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03B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435">
            <w:pPr>
              <w:jc w:val="center"/>
              <w:rPr>
                <w:rFonts w:hint="eastAsia" w:ascii="微软雅黑" w:hAnsi="微软雅黑" w:eastAsia="微软雅黑" w:cs="微软雅黑"/>
                <w:i/>
                <w:iCs/>
                <w:color w:val="000000"/>
                <w:sz w:val="16"/>
                <w:szCs w:val="16"/>
                <w:highlight w:val="none"/>
                <w:u w:val="none"/>
              </w:rPr>
            </w:pPr>
          </w:p>
        </w:tc>
      </w:tr>
      <w:tr w14:paraId="2AF0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0292">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B10C">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FCCE">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D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服务学校数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AC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24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13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635C">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16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3F7">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DEAC">
            <w:pPr>
              <w:jc w:val="center"/>
              <w:rPr>
                <w:rFonts w:hint="eastAsia" w:ascii="微软雅黑" w:hAnsi="微软雅黑" w:eastAsia="微软雅黑" w:cs="微软雅黑"/>
                <w:i/>
                <w:iCs/>
                <w:color w:val="000000"/>
                <w:sz w:val="16"/>
                <w:szCs w:val="16"/>
                <w:highlight w:val="none"/>
                <w:u w:val="none"/>
              </w:rPr>
            </w:pPr>
          </w:p>
        </w:tc>
      </w:tr>
      <w:tr w14:paraId="5728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DB3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A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A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D25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有效提升高中教学质量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06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56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1E2">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904">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5B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8A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C3C">
            <w:pPr>
              <w:jc w:val="center"/>
              <w:rPr>
                <w:rFonts w:hint="eastAsia" w:ascii="微软雅黑" w:hAnsi="微软雅黑" w:eastAsia="微软雅黑" w:cs="微软雅黑"/>
                <w:i/>
                <w:iCs/>
                <w:color w:val="000000"/>
                <w:sz w:val="16"/>
                <w:szCs w:val="16"/>
                <w:highlight w:val="none"/>
                <w:u w:val="none"/>
              </w:rPr>
            </w:pPr>
          </w:p>
        </w:tc>
      </w:tr>
      <w:tr w14:paraId="55B9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1BF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9C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7E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8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CBA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9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E25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B70">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70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D4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8E56">
            <w:pPr>
              <w:jc w:val="center"/>
              <w:rPr>
                <w:rFonts w:hint="eastAsia" w:ascii="微软雅黑" w:hAnsi="微软雅黑" w:eastAsia="微软雅黑" w:cs="微软雅黑"/>
                <w:i/>
                <w:iCs/>
                <w:color w:val="000000"/>
                <w:sz w:val="16"/>
                <w:szCs w:val="16"/>
                <w:highlight w:val="none"/>
                <w:u w:val="none"/>
              </w:rPr>
            </w:pPr>
          </w:p>
        </w:tc>
      </w:tr>
      <w:tr w14:paraId="4ED9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966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E7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9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经济成本指标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690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总成本控制在63万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D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30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6B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0A8C">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63万元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E3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42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A1BA">
            <w:pPr>
              <w:jc w:val="center"/>
              <w:rPr>
                <w:rFonts w:hint="eastAsia" w:ascii="微软雅黑" w:hAnsi="微软雅黑" w:eastAsia="微软雅黑" w:cs="微软雅黑"/>
                <w:i/>
                <w:iCs/>
                <w:color w:val="000000"/>
                <w:sz w:val="16"/>
                <w:szCs w:val="16"/>
                <w:highlight w:val="none"/>
                <w:u w:val="none"/>
              </w:rPr>
            </w:pPr>
          </w:p>
        </w:tc>
      </w:tr>
      <w:tr w14:paraId="7135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E1B4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B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D93">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D75C">
            <w:pPr>
              <w:rPr>
                <w:rFonts w:hint="eastAsia" w:ascii="宋体" w:hAnsi="宋体" w:eastAsia="宋体" w:cs="宋体"/>
                <w:i w:val="0"/>
                <w:iCs w:val="0"/>
                <w:color w:val="000000"/>
                <w:sz w:val="18"/>
                <w:szCs w:val="18"/>
                <w:highlight w:val="none"/>
                <w:u w:val="none"/>
              </w:rPr>
            </w:pPr>
          </w:p>
        </w:tc>
      </w:tr>
      <w:tr w14:paraId="71EE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9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F97168">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1641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7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87C28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3B33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92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DD11F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F7A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3A188DE1">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38108212">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11741074">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4CECCC0F">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53DA4146">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748C1907">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53C605DF">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0B192344">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2226D4CA">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19D3ECF6">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61FD0599">
            <w:pPr>
              <w:rPr>
                <w:rFonts w:hint="eastAsia" w:ascii="宋体" w:hAnsi="宋体" w:eastAsia="宋体" w:cs="宋体"/>
                <w:i w:val="0"/>
                <w:iCs w:val="0"/>
                <w:color w:val="000000"/>
                <w:sz w:val="18"/>
                <w:szCs w:val="18"/>
                <w:highlight w:val="none"/>
                <w:u w:val="none"/>
              </w:rPr>
            </w:pPr>
          </w:p>
        </w:tc>
      </w:tr>
      <w:tr w14:paraId="663F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F378EF">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2BF2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2FBD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D02E9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51180023T000009098262-川西教育中心人才发展-雅安中学高质量发展资金项目</w:t>
            </w:r>
          </w:p>
        </w:tc>
      </w:tr>
      <w:tr w14:paraId="1D5E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EE32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8F92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4FC30A36">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483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7AC7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9BC2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7246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CEE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D04C7">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DEF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9D1D">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4561">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91DD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全面贯彻党中央、国务院和省委、省政府关于推进教育高质量发展的决策部署，加快推进教育现代化，提升雅安教育的区域吸引力和影响力，努力办好人民满意的教育</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D717E">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eastAsia="zh-CN"/>
              </w:rPr>
            </w:pPr>
            <w:r>
              <w:rPr>
                <w:rFonts w:hint="eastAsia" w:ascii="黑体" w:hAnsi="黑体" w:eastAsia="黑体" w:cs="黑体"/>
                <w:i w:val="0"/>
                <w:iCs w:val="0"/>
                <w:color w:val="000000"/>
                <w:sz w:val="18"/>
                <w:szCs w:val="18"/>
                <w:highlight w:val="none"/>
                <w:u w:val="none"/>
                <w:lang w:val="en-US" w:eastAsia="zh-CN"/>
              </w:rPr>
              <w:t>100%完成</w:t>
            </w:r>
          </w:p>
        </w:tc>
      </w:tr>
      <w:tr w14:paraId="4508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98E6">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270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833BBB">
            <w:pPr>
              <w:rPr>
                <w:rFonts w:hint="eastAsia" w:ascii="宋体" w:hAnsi="宋体" w:eastAsia="宋体" w:cs="宋体"/>
                <w:i w:val="0"/>
                <w:iCs w:val="0"/>
                <w:color w:val="000000"/>
                <w:sz w:val="18"/>
                <w:szCs w:val="18"/>
                <w:highlight w:val="none"/>
                <w:u w:val="none"/>
              </w:rPr>
            </w:pPr>
          </w:p>
        </w:tc>
      </w:tr>
      <w:tr w14:paraId="5C45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99F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411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9B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10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FA0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B6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45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D9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A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7B58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EA4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A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959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2B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395.13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D8B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395.13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64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9B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2E2">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F7D4E">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464B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D52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5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A2B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5C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395.13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C4B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395.13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6F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49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F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822C">
            <w:pPr>
              <w:rPr>
                <w:rFonts w:hint="eastAsia" w:ascii="黑体" w:hAnsi="黑体" w:eastAsia="黑体" w:cs="黑体"/>
                <w:i/>
                <w:iCs/>
                <w:color w:val="000000"/>
                <w:sz w:val="18"/>
                <w:szCs w:val="18"/>
                <w:highlight w:val="none"/>
                <w:u w:val="none"/>
              </w:rPr>
            </w:pPr>
          </w:p>
        </w:tc>
      </w:tr>
      <w:tr w14:paraId="07E2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F9A2">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D5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17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136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469D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C7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24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A8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814E">
            <w:pPr>
              <w:rPr>
                <w:rFonts w:hint="eastAsia" w:ascii="黑体" w:hAnsi="黑体" w:eastAsia="黑体" w:cs="黑体"/>
                <w:i/>
                <w:iCs/>
                <w:color w:val="000000"/>
                <w:sz w:val="18"/>
                <w:szCs w:val="18"/>
                <w:highlight w:val="none"/>
                <w:u w:val="none"/>
              </w:rPr>
            </w:pPr>
          </w:p>
        </w:tc>
      </w:tr>
      <w:tr w14:paraId="7CF4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595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E5D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78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76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6E2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E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4F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E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5F16">
            <w:pPr>
              <w:rPr>
                <w:rFonts w:hint="eastAsia" w:ascii="黑体" w:hAnsi="黑体" w:eastAsia="黑体" w:cs="黑体"/>
                <w:i/>
                <w:iCs/>
                <w:color w:val="000000"/>
                <w:sz w:val="18"/>
                <w:szCs w:val="18"/>
                <w:highlight w:val="none"/>
                <w:u w:val="none"/>
              </w:rPr>
            </w:pPr>
          </w:p>
        </w:tc>
      </w:tr>
      <w:tr w14:paraId="7CB9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6C60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B4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DE0">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A390">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A5E98">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6EA4">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A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8B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5B75">
            <w:pPr>
              <w:rPr>
                <w:rFonts w:hint="eastAsia" w:ascii="黑体" w:hAnsi="黑体" w:eastAsia="黑体" w:cs="黑体"/>
                <w:i/>
                <w:iCs/>
                <w:color w:val="000000"/>
                <w:sz w:val="18"/>
                <w:szCs w:val="18"/>
                <w:highlight w:val="none"/>
                <w:u w:val="none"/>
              </w:rPr>
            </w:pPr>
          </w:p>
        </w:tc>
      </w:tr>
      <w:tr w14:paraId="5196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0326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9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DD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8C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7E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A4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D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68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14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8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6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3D2C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B0D7">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7B9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07C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D8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受益学校数量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3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52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E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E6B8">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C4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F96C">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ACD7">
            <w:pPr>
              <w:jc w:val="center"/>
              <w:rPr>
                <w:rFonts w:hint="eastAsia" w:ascii="微软雅黑" w:hAnsi="微软雅黑" w:eastAsia="微软雅黑" w:cs="微软雅黑"/>
                <w:i/>
                <w:iCs/>
                <w:color w:val="000000"/>
                <w:sz w:val="16"/>
                <w:szCs w:val="16"/>
                <w:highlight w:val="none"/>
                <w:u w:val="none"/>
              </w:rPr>
            </w:pPr>
          </w:p>
        </w:tc>
      </w:tr>
      <w:tr w14:paraId="3153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465B">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C5961">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FC6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B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受益学生数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185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E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4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3343">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4093人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8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018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2A15">
            <w:pPr>
              <w:jc w:val="center"/>
              <w:rPr>
                <w:rFonts w:hint="eastAsia" w:ascii="微软雅黑" w:hAnsi="微软雅黑" w:eastAsia="微软雅黑" w:cs="微软雅黑"/>
                <w:i/>
                <w:iCs/>
                <w:color w:val="000000"/>
                <w:sz w:val="16"/>
                <w:szCs w:val="16"/>
                <w:highlight w:val="none"/>
                <w:u w:val="none"/>
              </w:rPr>
            </w:pPr>
          </w:p>
        </w:tc>
      </w:tr>
      <w:tr w14:paraId="188B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BAD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97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A7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9C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项目开展持续时间</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84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21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F2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6DBB">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本年100%完成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13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3AF5">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7CF7">
            <w:pPr>
              <w:jc w:val="center"/>
              <w:rPr>
                <w:rFonts w:hint="eastAsia" w:ascii="微软雅黑" w:hAnsi="微软雅黑" w:eastAsia="微软雅黑" w:cs="微软雅黑"/>
                <w:i/>
                <w:iCs/>
                <w:color w:val="000000"/>
                <w:sz w:val="16"/>
                <w:szCs w:val="16"/>
                <w:highlight w:val="none"/>
                <w:u w:val="none"/>
              </w:rPr>
            </w:pPr>
          </w:p>
        </w:tc>
      </w:tr>
      <w:tr w14:paraId="3C1F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FF13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E5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54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A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B7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BF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9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7B35">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3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23D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C2C">
            <w:pPr>
              <w:jc w:val="center"/>
              <w:rPr>
                <w:rFonts w:hint="eastAsia" w:ascii="微软雅黑" w:hAnsi="微软雅黑" w:eastAsia="微软雅黑" w:cs="微软雅黑"/>
                <w:i/>
                <w:iCs/>
                <w:color w:val="000000"/>
                <w:sz w:val="16"/>
                <w:szCs w:val="16"/>
                <w:highlight w:val="none"/>
                <w:u w:val="none"/>
              </w:rPr>
            </w:pPr>
          </w:p>
        </w:tc>
      </w:tr>
      <w:tr w14:paraId="1561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10E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5F6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3B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经济成本指标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8BA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预算控制数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4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80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F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B9F1">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780万元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ED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F8E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249D">
            <w:pPr>
              <w:jc w:val="center"/>
              <w:rPr>
                <w:rFonts w:hint="eastAsia" w:ascii="微软雅黑" w:hAnsi="微软雅黑" w:eastAsia="微软雅黑" w:cs="微软雅黑"/>
                <w:i/>
                <w:iCs/>
                <w:color w:val="000000"/>
                <w:sz w:val="16"/>
                <w:szCs w:val="16"/>
                <w:highlight w:val="none"/>
                <w:u w:val="none"/>
              </w:rPr>
            </w:pPr>
          </w:p>
        </w:tc>
      </w:tr>
      <w:tr w14:paraId="6F2E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F335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C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6D8">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0316">
            <w:pPr>
              <w:rPr>
                <w:rFonts w:hint="eastAsia" w:ascii="宋体" w:hAnsi="宋体" w:eastAsia="宋体" w:cs="宋体"/>
                <w:i w:val="0"/>
                <w:iCs w:val="0"/>
                <w:color w:val="000000"/>
                <w:sz w:val="18"/>
                <w:szCs w:val="18"/>
                <w:highlight w:val="none"/>
                <w:u w:val="none"/>
              </w:rPr>
            </w:pPr>
          </w:p>
        </w:tc>
      </w:tr>
      <w:tr w14:paraId="25F3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7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1B6959">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00DA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7C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B482F9">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4440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31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342B1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12CE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25D6B75D">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4E48E627">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583763EF">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7A074057">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5D830D8B">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2572A9ED">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4CFF01A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623DE5A2">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55EBAE25">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26BA9312">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5AFDAB83">
            <w:pPr>
              <w:rPr>
                <w:rFonts w:hint="eastAsia" w:ascii="宋体" w:hAnsi="宋体" w:eastAsia="宋体" w:cs="宋体"/>
                <w:i w:val="0"/>
                <w:iCs w:val="0"/>
                <w:color w:val="000000"/>
                <w:sz w:val="18"/>
                <w:szCs w:val="18"/>
                <w:highlight w:val="none"/>
                <w:u w:val="none"/>
              </w:rPr>
            </w:pPr>
          </w:p>
        </w:tc>
      </w:tr>
      <w:tr w14:paraId="171A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28265E">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2AA1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B4BA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A7CC1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51180023T000009185711-青少年校园足球及学校体育发展资金</w:t>
            </w:r>
          </w:p>
        </w:tc>
      </w:tr>
      <w:tr w14:paraId="07E3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F84C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0B0D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622FADB3">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B02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750B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5829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C11B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AD51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07E14">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61B7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1266">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DB3D">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2C82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按要求完成校园足球及学校体育建设</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ACCFD">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029D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D5E5">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204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254ED2">
            <w:pPr>
              <w:rPr>
                <w:rFonts w:hint="eastAsia" w:ascii="宋体" w:hAnsi="宋体" w:eastAsia="宋体" w:cs="宋体"/>
                <w:i w:val="0"/>
                <w:iCs w:val="0"/>
                <w:color w:val="000000"/>
                <w:sz w:val="18"/>
                <w:szCs w:val="18"/>
                <w:highlight w:val="none"/>
                <w:u w:val="none"/>
              </w:rPr>
            </w:pPr>
          </w:p>
        </w:tc>
      </w:tr>
      <w:tr w14:paraId="7F04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151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A1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3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1F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247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BF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0C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19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5A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52AB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AFF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FA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FB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1.64</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4E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19.14</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3DC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4.40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FF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22.98%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B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BC5">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EDFB5">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2F0A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0C6D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FAF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4D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1.64</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8A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19.14</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C48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4.40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D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22.98%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5C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D7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3B324">
            <w:pPr>
              <w:rPr>
                <w:rFonts w:hint="eastAsia" w:ascii="黑体" w:hAnsi="黑体" w:eastAsia="黑体" w:cs="黑体"/>
                <w:i/>
                <w:iCs/>
                <w:color w:val="000000"/>
                <w:sz w:val="18"/>
                <w:szCs w:val="18"/>
                <w:highlight w:val="none"/>
                <w:u w:val="none"/>
              </w:rPr>
            </w:pPr>
          </w:p>
        </w:tc>
      </w:tr>
      <w:tr w14:paraId="7B49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EC5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BA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69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B6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169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41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C2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72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2101">
            <w:pPr>
              <w:rPr>
                <w:rFonts w:hint="eastAsia" w:ascii="黑体" w:hAnsi="黑体" w:eastAsia="黑体" w:cs="黑体"/>
                <w:i/>
                <w:iCs/>
                <w:color w:val="000000"/>
                <w:sz w:val="18"/>
                <w:szCs w:val="18"/>
                <w:highlight w:val="none"/>
                <w:u w:val="none"/>
              </w:rPr>
            </w:pPr>
          </w:p>
        </w:tc>
      </w:tr>
      <w:tr w14:paraId="419D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85B5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3D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8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2AA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8A9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0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5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B5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C939">
            <w:pPr>
              <w:rPr>
                <w:rFonts w:hint="eastAsia" w:ascii="黑体" w:hAnsi="黑体" w:eastAsia="黑体" w:cs="黑体"/>
                <w:i/>
                <w:iCs/>
                <w:color w:val="000000"/>
                <w:sz w:val="18"/>
                <w:szCs w:val="18"/>
                <w:highlight w:val="none"/>
                <w:u w:val="none"/>
              </w:rPr>
            </w:pPr>
          </w:p>
        </w:tc>
      </w:tr>
      <w:tr w14:paraId="1AB0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557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6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4D5E">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DDF0">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245FC">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4472">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71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E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6D48">
            <w:pPr>
              <w:rPr>
                <w:rFonts w:hint="eastAsia" w:ascii="黑体" w:hAnsi="黑体" w:eastAsia="黑体" w:cs="黑体"/>
                <w:i/>
                <w:iCs/>
                <w:color w:val="000000"/>
                <w:sz w:val="18"/>
                <w:szCs w:val="18"/>
                <w:highlight w:val="none"/>
                <w:u w:val="none"/>
              </w:rPr>
            </w:pPr>
          </w:p>
        </w:tc>
      </w:tr>
      <w:tr w14:paraId="5006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81D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5D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0B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C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3A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1F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5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B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04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5C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1D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5FA4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D257">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590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E54A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F9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用于初中足球队区外参加足球比赛支出</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88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A3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CC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17C">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D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34D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BCC">
            <w:pPr>
              <w:jc w:val="center"/>
              <w:rPr>
                <w:rFonts w:hint="eastAsia" w:ascii="微软雅黑" w:hAnsi="微软雅黑" w:eastAsia="微软雅黑" w:cs="微软雅黑"/>
                <w:i/>
                <w:iCs/>
                <w:color w:val="000000"/>
                <w:sz w:val="16"/>
                <w:szCs w:val="16"/>
                <w:highlight w:val="none"/>
                <w:u w:val="none"/>
              </w:rPr>
            </w:pPr>
          </w:p>
        </w:tc>
      </w:tr>
      <w:tr w14:paraId="2FAB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137B">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3A59">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9CFE">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0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用于高中足球队区外参加足球比赛支出</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4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D6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AE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ADC4">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C1D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00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978">
            <w:pPr>
              <w:jc w:val="center"/>
              <w:rPr>
                <w:rFonts w:hint="eastAsia" w:ascii="微软雅黑" w:hAnsi="微软雅黑" w:eastAsia="微软雅黑" w:cs="微软雅黑"/>
                <w:i/>
                <w:iCs/>
                <w:color w:val="000000"/>
                <w:sz w:val="16"/>
                <w:szCs w:val="16"/>
                <w:highlight w:val="none"/>
                <w:u w:val="none"/>
              </w:rPr>
            </w:pPr>
          </w:p>
        </w:tc>
      </w:tr>
      <w:tr w14:paraId="5A2E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C29F">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5796">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E01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CC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购买足球数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4C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1B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65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60E">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C3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8EA">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32C8">
            <w:pPr>
              <w:jc w:val="center"/>
              <w:rPr>
                <w:rFonts w:hint="eastAsia" w:ascii="微软雅黑" w:hAnsi="微软雅黑" w:eastAsia="微软雅黑" w:cs="微软雅黑"/>
                <w:i/>
                <w:iCs/>
                <w:color w:val="000000"/>
                <w:sz w:val="16"/>
                <w:szCs w:val="16"/>
                <w:highlight w:val="none"/>
                <w:u w:val="none"/>
              </w:rPr>
            </w:pPr>
          </w:p>
        </w:tc>
      </w:tr>
      <w:tr w14:paraId="0FFA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2D5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FA6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2C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D7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有效保障校园足球及学校体育建设工作开展</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55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8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29EE">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A1C4">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A0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AA5">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E34">
            <w:pPr>
              <w:jc w:val="center"/>
              <w:rPr>
                <w:rFonts w:hint="eastAsia" w:ascii="微软雅黑" w:hAnsi="微软雅黑" w:eastAsia="微软雅黑" w:cs="微软雅黑"/>
                <w:i/>
                <w:iCs/>
                <w:color w:val="000000"/>
                <w:sz w:val="16"/>
                <w:szCs w:val="16"/>
                <w:highlight w:val="none"/>
                <w:u w:val="none"/>
              </w:rPr>
            </w:pPr>
          </w:p>
        </w:tc>
      </w:tr>
      <w:tr w14:paraId="5FFA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84E6">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666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14D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6C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CD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C1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4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25D">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93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77C">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B30">
            <w:pPr>
              <w:jc w:val="center"/>
              <w:rPr>
                <w:rFonts w:hint="eastAsia" w:ascii="微软雅黑" w:hAnsi="微软雅黑" w:eastAsia="微软雅黑" w:cs="微软雅黑"/>
                <w:i/>
                <w:iCs/>
                <w:color w:val="000000"/>
                <w:sz w:val="16"/>
                <w:szCs w:val="16"/>
                <w:highlight w:val="none"/>
                <w:u w:val="none"/>
              </w:rPr>
            </w:pPr>
          </w:p>
        </w:tc>
      </w:tr>
      <w:tr w14:paraId="77CC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993D">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2EC9">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882DA">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5E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20D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C9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C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4553">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6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892">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15F3">
            <w:pPr>
              <w:jc w:val="center"/>
              <w:rPr>
                <w:rFonts w:hint="eastAsia" w:ascii="微软雅黑" w:hAnsi="微软雅黑" w:eastAsia="微软雅黑" w:cs="微软雅黑"/>
                <w:i/>
                <w:iCs/>
                <w:color w:val="000000"/>
                <w:sz w:val="16"/>
                <w:szCs w:val="16"/>
                <w:highlight w:val="none"/>
                <w:u w:val="none"/>
              </w:rPr>
            </w:pPr>
          </w:p>
        </w:tc>
      </w:tr>
      <w:tr w14:paraId="7C33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55B3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0D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2C59">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7A1">
            <w:pPr>
              <w:rPr>
                <w:rFonts w:hint="eastAsia" w:ascii="宋体" w:hAnsi="宋体" w:eastAsia="宋体" w:cs="宋体"/>
                <w:i w:val="0"/>
                <w:iCs w:val="0"/>
                <w:color w:val="000000"/>
                <w:sz w:val="18"/>
                <w:szCs w:val="18"/>
                <w:highlight w:val="none"/>
                <w:u w:val="none"/>
              </w:rPr>
            </w:pPr>
          </w:p>
        </w:tc>
      </w:tr>
      <w:tr w14:paraId="5D25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099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7C84A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1BBA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9C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17CF9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4BA8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4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63C85E">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6C96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46AB86C7">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44383956">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5496ECE8">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0F0BCC1F">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6A8BEB98">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418276F8">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0E34F69D">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78F75B30">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B4C1445">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426736AF">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1AB79A7D">
            <w:pPr>
              <w:rPr>
                <w:rFonts w:hint="eastAsia" w:ascii="宋体" w:hAnsi="宋体" w:eastAsia="宋体" w:cs="宋体"/>
                <w:i w:val="0"/>
                <w:iCs w:val="0"/>
                <w:color w:val="000000"/>
                <w:sz w:val="18"/>
                <w:szCs w:val="18"/>
                <w:highlight w:val="none"/>
                <w:u w:val="none"/>
              </w:rPr>
            </w:pPr>
          </w:p>
        </w:tc>
      </w:tr>
      <w:tr w14:paraId="53C6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70343A">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15DC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CB9C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CB220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51180023T000009428339-2023年非税收入</w:t>
            </w:r>
          </w:p>
        </w:tc>
      </w:tr>
      <w:tr w14:paraId="5B68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39D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04C3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07913B64">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3E5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5A01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495C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41C2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CA9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9CAF8">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22C5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2BE8">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E582A">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2F7A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非税收入，保障学校正常运行。</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7168F">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0743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2296">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AAE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FFEA53">
            <w:pPr>
              <w:rPr>
                <w:rFonts w:hint="eastAsia" w:ascii="宋体" w:hAnsi="宋体" w:eastAsia="宋体" w:cs="宋体"/>
                <w:i w:val="0"/>
                <w:iCs w:val="0"/>
                <w:color w:val="000000"/>
                <w:sz w:val="18"/>
                <w:szCs w:val="18"/>
                <w:highlight w:val="none"/>
                <w:u w:val="none"/>
              </w:rPr>
            </w:pPr>
          </w:p>
        </w:tc>
      </w:tr>
      <w:tr w14:paraId="1A93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195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5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8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A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C61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1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B0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8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B5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2C7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E3C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D87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5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74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226.58</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687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226.58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BD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F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D434">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864D1">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186E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442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B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81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E7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226.58</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F6F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226.58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C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3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F0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71C5">
            <w:pPr>
              <w:rPr>
                <w:rFonts w:hint="eastAsia" w:ascii="黑体" w:hAnsi="黑体" w:eastAsia="黑体" w:cs="黑体"/>
                <w:i/>
                <w:iCs/>
                <w:color w:val="000000"/>
                <w:sz w:val="18"/>
                <w:szCs w:val="18"/>
                <w:highlight w:val="none"/>
                <w:u w:val="none"/>
              </w:rPr>
            </w:pPr>
          </w:p>
        </w:tc>
      </w:tr>
      <w:tr w14:paraId="7F8E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14DF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5F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D3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C9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58C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B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E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F1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CFFA">
            <w:pPr>
              <w:rPr>
                <w:rFonts w:hint="eastAsia" w:ascii="黑体" w:hAnsi="黑体" w:eastAsia="黑体" w:cs="黑体"/>
                <w:i/>
                <w:iCs/>
                <w:color w:val="000000"/>
                <w:sz w:val="18"/>
                <w:szCs w:val="18"/>
                <w:highlight w:val="none"/>
                <w:u w:val="none"/>
              </w:rPr>
            </w:pPr>
          </w:p>
        </w:tc>
      </w:tr>
      <w:tr w14:paraId="12BF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BF1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8A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7A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0D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92C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DCE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82C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AA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1128">
            <w:pPr>
              <w:rPr>
                <w:rFonts w:hint="eastAsia" w:ascii="黑体" w:hAnsi="黑体" w:eastAsia="黑体" w:cs="黑体"/>
                <w:i/>
                <w:iCs/>
                <w:color w:val="000000"/>
                <w:sz w:val="18"/>
                <w:szCs w:val="18"/>
                <w:highlight w:val="none"/>
                <w:u w:val="none"/>
              </w:rPr>
            </w:pPr>
          </w:p>
        </w:tc>
      </w:tr>
      <w:tr w14:paraId="2836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C340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E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966">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F833">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C9DEF">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DFF8">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8C9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EC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0A02">
            <w:pPr>
              <w:rPr>
                <w:rFonts w:hint="eastAsia" w:ascii="黑体" w:hAnsi="黑体" w:eastAsia="黑体" w:cs="黑体"/>
                <w:i/>
                <w:iCs/>
                <w:color w:val="000000"/>
                <w:sz w:val="18"/>
                <w:szCs w:val="18"/>
                <w:highlight w:val="none"/>
                <w:u w:val="none"/>
              </w:rPr>
            </w:pPr>
          </w:p>
        </w:tc>
      </w:tr>
      <w:tr w14:paraId="68DE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957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9E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D0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0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4B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44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4C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5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88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C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9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434B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C3FD">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C40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3A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D2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服务教职工人数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1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A9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370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56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D7D">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383人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3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A8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1589">
            <w:pPr>
              <w:jc w:val="center"/>
              <w:rPr>
                <w:rFonts w:hint="eastAsia" w:ascii="微软雅黑" w:hAnsi="微软雅黑" w:eastAsia="微软雅黑" w:cs="微软雅黑"/>
                <w:i/>
                <w:iCs/>
                <w:color w:val="000000"/>
                <w:sz w:val="16"/>
                <w:szCs w:val="16"/>
                <w:highlight w:val="none"/>
                <w:u w:val="none"/>
              </w:rPr>
            </w:pPr>
          </w:p>
        </w:tc>
      </w:tr>
      <w:tr w14:paraId="4D9D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DFC4">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10F2">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9FB9">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9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02CF">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lang w:val="en-US" w:eastAsia="zh-CN"/>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4F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B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47A8">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4093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2E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EFB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3A19">
            <w:pPr>
              <w:jc w:val="center"/>
              <w:rPr>
                <w:rFonts w:hint="eastAsia" w:ascii="微软雅黑" w:hAnsi="微软雅黑" w:eastAsia="微软雅黑" w:cs="微软雅黑"/>
                <w:i/>
                <w:iCs/>
                <w:color w:val="000000"/>
                <w:sz w:val="16"/>
                <w:szCs w:val="16"/>
                <w:highlight w:val="none"/>
                <w:u w:val="none"/>
              </w:rPr>
            </w:pPr>
          </w:p>
        </w:tc>
      </w:tr>
      <w:tr w14:paraId="6510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CC7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7F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9C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1B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保障学校正常运行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18A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8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0E5D">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B6D">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24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A78">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94F2">
            <w:pPr>
              <w:jc w:val="center"/>
              <w:rPr>
                <w:rFonts w:hint="eastAsia" w:ascii="微软雅黑" w:hAnsi="微软雅黑" w:eastAsia="微软雅黑" w:cs="微软雅黑"/>
                <w:i/>
                <w:iCs/>
                <w:color w:val="000000"/>
                <w:sz w:val="16"/>
                <w:szCs w:val="16"/>
                <w:highlight w:val="none"/>
                <w:u w:val="none"/>
              </w:rPr>
            </w:pPr>
          </w:p>
        </w:tc>
      </w:tr>
      <w:tr w14:paraId="0E05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FD9EF">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589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DBD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BB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教职工满意度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46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5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36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9722">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C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5B3D">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58E4">
            <w:pPr>
              <w:jc w:val="center"/>
              <w:rPr>
                <w:rFonts w:hint="eastAsia" w:ascii="微软雅黑" w:hAnsi="微软雅黑" w:eastAsia="微软雅黑" w:cs="微软雅黑"/>
                <w:i/>
                <w:iCs/>
                <w:color w:val="000000"/>
                <w:sz w:val="16"/>
                <w:szCs w:val="16"/>
                <w:highlight w:val="none"/>
                <w:u w:val="none"/>
              </w:rPr>
            </w:pPr>
          </w:p>
        </w:tc>
      </w:tr>
      <w:tr w14:paraId="6F07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39BD">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9C6F9">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CFC7">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63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87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40E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C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D0B9">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D9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DC23">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1A13">
            <w:pPr>
              <w:jc w:val="center"/>
              <w:rPr>
                <w:rFonts w:hint="eastAsia" w:ascii="微软雅黑" w:hAnsi="微软雅黑" w:eastAsia="微软雅黑" w:cs="微软雅黑"/>
                <w:i/>
                <w:iCs/>
                <w:color w:val="000000"/>
                <w:sz w:val="16"/>
                <w:szCs w:val="16"/>
                <w:highlight w:val="none"/>
                <w:u w:val="none"/>
              </w:rPr>
            </w:pPr>
          </w:p>
        </w:tc>
      </w:tr>
      <w:tr w14:paraId="0700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2A65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08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5A5D">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52A5">
            <w:pPr>
              <w:rPr>
                <w:rFonts w:hint="eastAsia" w:ascii="宋体" w:hAnsi="宋体" w:eastAsia="宋体" w:cs="宋体"/>
                <w:i w:val="0"/>
                <w:iCs w:val="0"/>
                <w:color w:val="000000"/>
                <w:sz w:val="18"/>
                <w:szCs w:val="18"/>
                <w:highlight w:val="none"/>
                <w:u w:val="none"/>
              </w:rPr>
            </w:pPr>
          </w:p>
        </w:tc>
      </w:tr>
      <w:tr w14:paraId="078D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3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82F3C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2D93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8F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507452">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6AC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E4A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5A1F1B">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4C60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30AFE279">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2570EFF4">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31621736">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41787CB3">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29C638C2">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1C9E9A26">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38D143C8">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2791BB4F">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773EB88">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1145EB53">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62448A52">
            <w:pPr>
              <w:rPr>
                <w:rFonts w:hint="eastAsia" w:ascii="宋体" w:hAnsi="宋体" w:eastAsia="宋体" w:cs="宋体"/>
                <w:i w:val="0"/>
                <w:iCs w:val="0"/>
                <w:color w:val="000000"/>
                <w:sz w:val="18"/>
                <w:szCs w:val="18"/>
                <w:highlight w:val="none"/>
                <w:u w:val="none"/>
              </w:rPr>
            </w:pPr>
          </w:p>
        </w:tc>
      </w:tr>
      <w:tr w14:paraId="2059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4A8646">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5791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2CD0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AF59F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51180023T000009755511-教育统筹—教育教学质量考核基础奖项目</w:t>
            </w:r>
          </w:p>
        </w:tc>
      </w:tr>
      <w:tr w14:paraId="2524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A99C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6AC1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377AD033">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9E1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6A0E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7F4B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B5E1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A0A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B4920E">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AAF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60E3">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6655">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841E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保障学校一线教职工待遇水平，稳定教师队伍</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12EAF">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eastAsia="zh-CN"/>
              </w:rPr>
            </w:pPr>
            <w:r>
              <w:rPr>
                <w:rFonts w:hint="eastAsia" w:ascii="黑体" w:hAnsi="黑体" w:eastAsia="黑体" w:cs="黑体"/>
                <w:i w:val="0"/>
                <w:iCs w:val="0"/>
                <w:color w:val="000000"/>
                <w:sz w:val="18"/>
                <w:szCs w:val="18"/>
                <w:highlight w:val="none"/>
                <w:u w:val="none"/>
                <w:lang w:val="en-US" w:eastAsia="zh-CN"/>
              </w:rPr>
              <w:t>100%完成</w:t>
            </w:r>
          </w:p>
        </w:tc>
      </w:tr>
      <w:tr w14:paraId="0415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9005">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D0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97F9F7">
            <w:pPr>
              <w:rPr>
                <w:rFonts w:hint="eastAsia" w:ascii="宋体" w:hAnsi="宋体" w:eastAsia="宋体" w:cs="宋体"/>
                <w:i w:val="0"/>
                <w:iCs w:val="0"/>
                <w:color w:val="000000"/>
                <w:sz w:val="18"/>
                <w:szCs w:val="18"/>
                <w:highlight w:val="none"/>
                <w:u w:val="none"/>
              </w:rPr>
            </w:pPr>
          </w:p>
        </w:tc>
      </w:tr>
      <w:tr w14:paraId="0F18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034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19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9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F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DC1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C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36B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C7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C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6B0E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316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B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484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BE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183.42</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43C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2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61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D31">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551EA">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07A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1BE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61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A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D1A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183.42</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8FBA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183.42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F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3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BB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4244">
            <w:pPr>
              <w:rPr>
                <w:rFonts w:hint="eastAsia" w:ascii="黑体" w:hAnsi="黑体" w:eastAsia="黑体" w:cs="黑体"/>
                <w:i/>
                <w:iCs/>
                <w:color w:val="000000"/>
                <w:sz w:val="18"/>
                <w:szCs w:val="18"/>
                <w:highlight w:val="none"/>
                <w:u w:val="none"/>
              </w:rPr>
            </w:pPr>
          </w:p>
        </w:tc>
      </w:tr>
      <w:tr w14:paraId="7D55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E7E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F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8E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BE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CC4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6C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D8D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7A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1AD50">
            <w:pPr>
              <w:rPr>
                <w:rFonts w:hint="eastAsia" w:ascii="黑体" w:hAnsi="黑体" w:eastAsia="黑体" w:cs="黑体"/>
                <w:i/>
                <w:iCs/>
                <w:color w:val="000000"/>
                <w:sz w:val="18"/>
                <w:szCs w:val="18"/>
                <w:highlight w:val="none"/>
                <w:u w:val="none"/>
              </w:rPr>
            </w:pPr>
          </w:p>
        </w:tc>
      </w:tr>
      <w:tr w14:paraId="7478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F6E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5F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BA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D9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1D2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10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25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64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C23F">
            <w:pPr>
              <w:rPr>
                <w:rFonts w:hint="eastAsia" w:ascii="黑体" w:hAnsi="黑体" w:eastAsia="黑体" w:cs="黑体"/>
                <w:i/>
                <w:iCs/>
                <w:color w:val="000000"/>
                <w:sz w:val="18"/>
                <w:szCs w:val="18"/>
                <w:highlight w:val="none"/>
                <w:u w:val="none"/>
              </w:rPr>
            </w:pPr>
          </w:p>
        </w:tc>
      </w:tr>
      <w:tr w14:paraId="2AD3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C06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C80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1B2B">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47C">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E68FE">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0F8">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BD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0D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5A4E">
            <w:pPr>
              <w:rPr>
                <w:rFonts w:hint="eastAsia" w:ascii="黑体" w:hAnsi="黑体" w:eastAsia="黑体" w:cs="黑体"/>
                <w:i/>
                <w:iCs/>
                <w:color w:val="000000"/>
                <w:sz w:val="18"/>
                <w:szCs w:val="18"/>
                <w:highlight w:val="none"/>
                <w:u w:val="none"/>
              </w:rPr>
            </w:pPr>
          </w:p>
        </w:tc>
      </w:tr>
      <w:tr w14:paraId="44F8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776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7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A6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53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58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0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5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85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B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6A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BE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2CB1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E07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BB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C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70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服务在职教师人数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39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0C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376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A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C526">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383人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EB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CA81">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2DF2">
            <w:pPr>
              <w:jc w:val="center"/>
              <w:rPr>
                <w:rFonts w:hint="eastAsia" w:ascii="微软雅黑" w:hAnsi="微软雅黑" w:eastAsia="微软雅黑" w:cs="微软雅黑"/>
                <w:i/>
                <w:iCs/>
                <w:color w:val="000000"/>
                <w:sz w:val="16"/>
                <w:szCs w:val="16"/>
                <w:highlight w:val="none"/>
                <w:u w:val="none"/>
              </w:rPr>
            </w:pPr>
          </w:p>
        </w:tc>
      </w:tr>
      <w:tr w14:paraId="5A44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D6D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91B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01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FFA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保障学校一线教职工待遇水平，稳定教师队伍</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23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6DE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D74A">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A85C">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8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36B9">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733">
            <w:pPr>
              <w:jc w:val="center"/>
              <w:rPr>
                <w:rFonts w:hint="eastAsia" w:ascii="微软雅黑" w:hAnsi="微软雅黑" w:eastAsia="微软雅黑" w:cs="微软雅黑"/>
                <w:i/>
                <w:iCs/>
                <w:color w:val="000000"/>
                <w:sz w:val="16"/>
                <w:szCs w:val="16"/>
                <w:highlight w:val="none"/>
                <w:u w:val="none"/>
              </w:rPr>
            </w:pPr>
          </w:p>
        </w:tc>
      </w:tr>
      <w:tr w14:paraId="5F56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DA0D">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1AE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9C0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64F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A4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20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84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F0B">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B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A13">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9709">
            <w:pPr>
              <w:jc w:val="center"/>
              <w:rPr>
                <w:rFonts w:hint="eastAsia" w:ascii="微软雅黑" w:hAnsi="微软雅黑" w:eastAsia="微软雅黑" w:cs="微软雅黑"/>
                <w:i/>
                <w:iCs/>
                <w:color w:val="000000"/>
                <w:sz w:val="16"/>
                <w:szCs w:val="16"/>
                <w:highlight w:val="none"/>
                <w:u w:val="none"/>
              </w:rPr>
            </w:pPr>
          </w:p>
        </w:tc>
      </w:tr>
      <w:tr w14:paraId="3059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9BC2">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C541">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7DE1">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07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D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D1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F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36F7">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99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7F58">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A8CB">
            <w:pPr>
              <w:jc w:val="center"/>
              <w:rPr>
                <w:rFonts w:hint="eastAsia" w:ascii="微软雅黑" w:hAnsi="微软雅黑" w:eastAsia="微软雅黑" w:cs="微软雅黑"/>
                <w:i/>
                <w:iCs/>
                <w:color w:val="000000"/>
                <w:sz w:val="16"/>
                <w:szCs w:val="16"/>
                <w:highlight w:val="none"/>
                <w:u w:val="none"/>
              </w:rPr>
            </w:pPr>
          </w:p>
        </w:tc>
      </w:tr>
      <w:tr w14:paraId="4F29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E2F6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51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C53A">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2260">
            <w:pPr>
              <w:rPr>
                <w:rFonts w:hint="eastAsia" w:ascii="宋体" w:hAnsi="宋体" w:eastAsia="宋体" w:cs="宋体"/>
                <w:i w:val="0"/>
                <w:iCs w:val="0"/>
                <w:color w:val="000000"/>
                <w:sz w:val="18"/>
                <w:szCs w:val="18"/>
                <w:highlight w:val="none"/>
                <w:u w:val="none"/>
              </w:rPr>
            </w:pPr>
          </w:p>
        </w:tc>
      </w:tr>
      <w:tr w14:paraId="0CFB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00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371D83">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039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E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9CF67B">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51B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32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93B4B1">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407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69DEA90B">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51E9E640">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66E832B4">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5A1B4087">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4E632343">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69329EA0">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7F52FDBE">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094C7C64">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81035A7">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73849376">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3F2F1E3A">
            <w:pPr>
              <w:rPr>
                <w:rFonts w:hint="eastAsia" w:ascii="宋体" w:hAnsi="宋体" w:eastAsia="宋体" w:cs="宋体"/>
                <w:i w:val="0"/>
                <w:iCs w:val="0"/>
                <w:color w:val="000000"/>
                <w:sz w:val="18"/>
                <w:szCs w:val="18"/>
                <w:highlight w:val="none"/>
                <w:u w:val="none"/>
              </w:rPr>
            </w:pPr>
          </w:p>
        </w:tc>
      </w:tr>
      <w:tr w14:paraId="01C3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1B3D45">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2737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3259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33E93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51180023T000009755530-教育统筹—公用经费补助项目</w:t>
            </w:r>
          </w:p>
        </w:tc>
      </w:tr>
      <w:tr w14:paraId="0A06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9A04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9CD0C0">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6DF20BB1">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62D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0868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CD1B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53E2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542D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45288">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9B2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4100">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DE2F">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7DB1D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专项用于学校经费保障</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EF6BE4">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1394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6FBD">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A59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E7090C">
            <w:pPr>
              <w:rPr>
                <w:rFonts w:hint="eastAsia" w:ascii="宋体" w:hAnsi="宋体" w:eastAsia="宋体" w:cs="宋体"/>
                <w:i w:val="0"/>
                <w:iCs w:val="0"/>
                <w:color w:val="000000"/>
                <w:sz w:val="18"/>
                <w:szCs w:val="18"/>
                <w:highlight w:val="none"/>
                <w:u w:val="none"/>
              </w:rPr>
            </w:pPr>
          </w:p>
        </w:tc>
      </w:tr>
      <w:tr w14:paraId="0D28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C622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A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71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E1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B04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9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0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B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5C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18CA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6925D">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86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00A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48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265.00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5F3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265.00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1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3E8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08C2">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66B7B">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0064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343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5C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09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AB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265.00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833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265.00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E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92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EF1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1D368">
            <w:pPr>
              <w:rPr>
                <w:rFonts w:hint="eastAsia" w:ascii="黑体" w:hAnsi="黑体" w:eastAsia="黑体" w:cs="黑体"/>
                <w:i/>
                <w:iCs/>
                <w:color w:val="000000"/>
                <w:sz w:val="18"/>
                <w:szCs w:val="18"/>
                <w:highlight w:val="none"/>
                <w:u w:val="none"/>
              </w:rPr>
            </w:pPr>
          </w:p>
        </w:tc>
      </w:tr>
      <w:tr w14:paraId="7DC1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9B7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C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C4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F7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8FD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36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8F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DD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7A94">
            <w:pPr>
              <w:rPr>
                <w:rFonts w:hint="eastAsia" w:ascii="黑体" w:hAnsi="黑体" w:eastAsia="黑体" w:cs="黑体"/>
                <w:i/>
                <w:iCs/>
                <w:color w:val="000000"/>
                <w:sz w:val="18"/>
                <w:szCs w:val="18"/>
                <w:highlight w:val="none"/>
                <w:u w:val="none"/>
              </w:rPr>
            </w:pPr>
          </w:p>
        </w:tc>
      </w:tr>
      <w:tr w14:paraId="461E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0F50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0C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40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F1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571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4C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6F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95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0D6C">
            <w:pPr>
              <w:rPr>
                <w:rFonts w:hint="eastAsia" w:ascii="黑体" w:hAnsi="黑体" w:eastAsia="黑体" w:cs="黑体"/>
                <w:i/>
                <w:iCs/>
                <w:color w:val="000000"/>
                <w:sz w:val="18"/>
                <w:szCs w:val="18"/>
                <w:highlight w:val="none"/>
                <w:u w:val="none"/>
              </w:rPr>
            </w:pPr>
          </w:p>
        </w:tc>
      </w:tr>
      <w:tr w14:paraId="5E81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5046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81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B5C">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6E8">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BCA08">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AE6">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7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96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4D8B">
            <w:pPr>
              <w:rPr>
                <w:rFonts w:hint="eastAsia" w:ascii="黑体" w:hAnsi="黑体" w:eastAsia="黑体" w:cs="黑体"/>
                <w:i/>
                <w:iCs/>
                <w:color w:val="000000"/>
                <w:sz w:val="18"/>
                <w:szCs w:val="18"/>
                <w:highlight w:val="none"/>
                <w:u w:val="none"/>
              </w:rPr>
            </w:pPr>
          </w:p>
        </w:tc>
      </w:tr>
      <w:tr w14:paraId="41A6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BF7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5D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1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A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16D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0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43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B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42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66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37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1694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4F8E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3C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97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6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在校学生人数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C42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7E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ED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98EB">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4093人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B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B9EC">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D7C1">
            <w:pPr>
              <w:jc w:val="center"/>
              <w:rPr>
                <w:rFonts w:hint="eastAsia" w:ascii="微软雅黑" w:hAnsi="微软雅黑" w:eastAsia="微软雅黑" w:cs="微软雅黑"/>
                <w:i/>
                <w:iCs/>
                <w:color w:val="000000"/>
                <w:sz w:val="16"/>
                <w:szCs w:val="16"/>
                <w:highlight w:val="none"/>
                <w:u w:val="none"/>
              </w:rPr>
            </w:pPr>
          </w:p>
        </w:tc>
      </w:tr>
      <w:tr w14:paraId="10C1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2CC7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4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A9E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80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保障教育教学工作正常运行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DF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D9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781F">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D0F3">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97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59D">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635A">
            <w:pPr>
              <w:jc w:val="center"/>
              <w:rPr>
                <w:rFonts w:hint="eastAsia" w:ascii="微软雅黑" w:hAnsi="微软雅黑" w:eastAsia="微软雅黑" w:cs="微软雅黑"/>
                <w:i/>
                <w:iCs/>
                <w:color w:val="000000"/>
                <w:sz w:val="16"/>
                <w:szCs w:val="16"/>
                <w:highlight w:val="none"/>
                <w:u w:val="none"/>
              </w:rPr>
            </w:pPr>
          </w:p>
        </w:tc>
      </w:tr>
      <w:tr w14:paraId="273C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F3C3">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356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F3B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0CE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3F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BB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46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3BAA">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FA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ECB">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B8F5">
            <w:pPr>
              <w:jc w:val="center"/>
              <w:rPr>
                <w:rFonts w:hint="eastAsia" w:ascii="微软雅黑" w:hAnsi="微软雅黑" w:eastAsia="微软雅黑" w:cs="微软雅黑"/>
                <w:i/>
                <w:iCs/>
                <w:color w:val="000000"/>
                <w:sz w:val="16"/>
                <w:szCs w:val="16"/>
                <w:highlight w:val="none"/>
                <w:u w:val="none"/>
              </w:rPr>
            </w:pPr>
          </w:p>
        </w:tc>
      </w:tr>
      <w:tr w14:paraId="0F0A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1489">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9DE3">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80E4">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A8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B32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8D6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A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16D">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3E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2800">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0C29">
            <w:pPr>
              <w:jc w:val="center"/>
              <w:rPr>
                <w:rFonts w:hint="eastAsia" w:ascii="微软雅黑" w:hAnsi="微软雅黑" w:eastAsia="微软雅黑" w:cs="微软雅黑"/>
                <w:i/>
                <w:iCs/>
                <w:color w:val="000000"/>
                <w:sz w:val="16"/>
                <w:szCs w:val="16"/>
                <w:highlight w:val="none"/>
                <w:u w:val="none"/>
              </w:rPr>
            </w:pPr>
          </w:p>
        </w:tc>
      </w:tr>
      <w:tr w14:paraId="1D63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E740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7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00B">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08C7">
            <w:pPr>
              <w:rPr>
                <w:rFonts w:hint="eastAsia" w:ascii="宋体" w:hAnsi="宋体" w:eastAsia="宋体" w:cs="宋体"/>
                <w:i w:val="0"/>
                <w:iCs w:val="0"/>
                <w:color w:val="000000"/>
                <w:sz w:val="18"/>
                <w:szCs w:val="18"/>
                <w:highlight w:val="none"/>
                <w:u w:val="none"/>
              </w:rPr>
            </w:pPr>
          </w:p>
        </w:tc>
      </w:tr>
      <w:tr w14:paraId="59F1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0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3F942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4C17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8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437978">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183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30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B8833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6771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55E46C14">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429FBF93">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7E54FE02">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35897096">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6F375BF6">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3B0FF0E1">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4496CD27">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322318A1">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475A86E6">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6E3FAD9D">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23FB2EE9">
            <w:pPr>
              <w:rPr>
                <w:rFonts w:hint="eastAsia" w:ascii="宋体" w:hAnsi="宋体" w:eastAsia="宋体" w:cs="宋体"/>
                <w:i w:val="0"/>
                <w:iCs w:val="0"/>
                <w:color w:val="000000"/>
                <w:sz w:val="18"/>
                <w:szCs w:val="18"/>
                <w:highlight w:val="none"/>
                <w:u w:val="none"/>
              </w:rPr>
            </w:pPr>
          </w:p>
        </w:tc>
      </w:tr>
      <w:tr w14:paraId="4863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275746">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0107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5DBE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246B8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51180023T000009755538-教育统筹—业绩评价改革项目</w:t>
            </w:r>
          </w:p>
        </w:tc>
      </w:tr>
      <w:tr w14:paraId="53C6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373C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E39F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128F34B4">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F5C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5232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9813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304A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2F2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19B72">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F33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4ECF">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F836">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673F5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有效激励全校教师的积极性，促进教育教学实施高位、高质量突破。</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EA6FC">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4719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E1A33">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03D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CE8FDD">
            <w:pPr>
              <w:rPr>
                <w:rFonts w:hint="eastAsia" w:ascii="宋体" w:hAnsi="宋体" w:eastAsia="宋体" w:cs="宋体"/>
                <w:i w:val="0"/>
                <w:iCs w:val="0"/>
                <w:color w:val="000000"/>
                <w:sz w:val="18"/>
                <w:szCs w:val="18"/>
                <w:highlight w:val="none"/>
                <w:u w:val="none"/>
              </w:rPr>
            </w:pPr>
          </w:p>
        </w:tc>
      </w:tr>
      <w:tr w14:paraId="4D79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7F8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8B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9FE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7B5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F62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6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88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2D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45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519B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F7B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2F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6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67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600.00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A20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0E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34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5BF">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5406F">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5561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1A94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B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61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244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600.00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632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B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6F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094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E7D55">
            <w:pPr>
              <w:rPr>
                <w:rFonts w:hint="eastAsia" w:ascii="黑体" w:hAnsi="黑体" w:eastAsia="黑体" w:cs="黑体"/>
                <w:i/>
                <w:iCs/>
                <w:color w:val="000000"/>
                <w:sz w:val="18"/>
                <w:szCs w:val="18"/>
                <w:highlight w:val="none"/>
                <w:u w:val="none"/>
              </w:rPr>
            </w:pPr>
          </w:p>
        </w:tc>
      </w:tr>
      <w:tr w14:paraId="0747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EE5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F7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8F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C8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F2B6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2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CF2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6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E795D">
            <w:pPr>
              <w:rPr>
                <w:rFonts w:hint="eastAsia" w:ascii="黑体" w:hAnsi="黑体" w:eastAsia="黑体" w:cs="黑体"/>
                <w:i/>
                <w:iCs/>
                <w:color w:val="000000"/>
                <w:sz w:val="18"/>
                <w:szCs w:val="18"/>
                <w:highlight w:val="none"/>
                <w:u w:val="none"/>
              </w:rPr>
            </w:pPr>
          </w:p>
        </w:tc>
      </w:tr>
      <w:tr w14:paraId="0BCE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1BF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3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27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12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2F5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4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CB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96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5433">
            <w:pPr>
              <w:rPr>
                <w:rFonts w:hint="eastAsia" w:ascii="黑体" w:hAnsi="黑体" w:eastAsia="黑体" w:cs="黑体"/>
                <w:i/>
                <w:iCs/>
                <w:color w:val="000000"/>
                <w:sz w:val="18"/>
                <w:szCs w:val="18"/>
                <w:highlight w:val="none"/>
                <w:u w:val="none"/>
              </w:rPr>
            </w:pPr>
          </w:p>
        </w:tc>
      </w:tr>
      <w:tr w14:paraId="3A3A92A9">
        <w:tblPrEx>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E9C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BA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F23C">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802">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DB853">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F3A1">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C1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2C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C050">
            <w:pPr>
              <w:rPr>
                <w:rFonts w:hint="eastAsia" w:ascii="黑体" w:hAnsi="黑体" w:eastAsia="黑体" w:cs="黑体"/>
                <w:i/>
                <w:iCs/>
                <w:color w:val="000000"/>
                <w:sz w:val="18"/>
                <w:szCs w:val="18"/>
                <w:highlight w:val="none"/>
                <w:u w:val="none"/>
              </w:rPr>
            </w:pPr>
          </w:p>
        </w:tc>
      </w:tr>
      <w:tr w14:paraId="7B35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1B0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B7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5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69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B68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6D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5B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55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B8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F1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13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4450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5332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3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A95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3A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对全校在职职工考核</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84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18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376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EE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D54A">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383人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04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B266">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59E2">
            <w:pPr>
              <w:jc w:val="center"/>
              <w:rPr>
                <w:rFonts w:hint="eastAsia" w:ascii="微软雅黑" w:hAnsi="微软雅黑" w:eastAsia="微软雅黑" w:cs="微软雅黑"/>
                <w:i/>
                <w:iCs/>
                <w:color w:val="000000"/>
                <w:sz w:val="16"/>
                <w:szCs w:val="16"/>
                <w:highlight w:val="none"/>
                <w:u w:val="none"/>
              </w:rPr>
            </w:pPr>
          </w:p>
        </w:tc>
      </w:tr>
      <w:tr w14:paraId="16F1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601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0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D5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69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有效激励全校教师的积极性，促进教育教学实施高位、高质量突破。</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86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FE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2553">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8359">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5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649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E722">
            <w:pPr>
              <w:jc w:val="center"/>
              <w:rPr>
                <w:rFonts w:hint="eastAsia" w:ascii="微软雅黑" w:hAnsi="微软雅黑" w:eastAsia="微软雅黑" w:cs="微软雅黑"/>
                <w:i/>
                <w:iCs/>
                <w:color w:val="000000"/>
                <w:sz w:val="16"/>
                <w:szCs w:val="16"/>
                <w:highlight w:val="none"/>
                <w:u w:val="none"/>
              </w:rPr>
            </w:pPr>
          </w:p>
        </w:tc>
      </w:tr>
      <w:tr w14:paraId="035E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D47E">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B128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5F2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7B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1D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83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38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2F0">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52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C52C">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52BB">
            <w:pPr>
              <w:jc w:val="center"/>
              <w:rPr>
                <w:rFonts w:hint="eastAsia" w:ascii="微软雅黑" w:hAnsi="微软雅黑" w:eastAsia="微软雅黑" w:cs="微软雅黑"/>
                <w:i/>
                <w:iCs/>
                <w:color w:val="000000"/>
                <w:sz w:val="16"/>
                <w:szCs w:val="16"/>
                <w:highlight w:val="none"/>
                <w:u w:val="none"/>
              </w:rPr>
            </w:pPr>
          </w:p>
        </w:tc>
      </w:tr>
      <w:tr w14:paraId="7FD2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29F1">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34E8">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20FB">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AE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D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76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05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C048">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E4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2F77">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114">
            <w:pPr>
              <w:jc w:val="center"/>
              <w:rPr>
                <w:rFonts w:hint="eastAsia" w:ascii="微软雅黑" w:hAnsi="微软雅黑" w:eastAsia="微软雅黑" w:cs="微软雅黑"/>
                <w:i/>
                <w:iCs/>
                <w:color w:val="000000"/>
                <w:sz w:val="16"/>
                <w:szCs w:val="16"/>
                <w:highlight w:val="none"/>
                <w:u w:val="none"/>
              </w:rPr>
            </w:pPr>
          </w:p>
        </w:tc>
      </w:tr>
      <w:tr w14:paraId="6137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6072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FB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586A">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C22">
            <w:pPr>
              <w:rPr>
                <w:rFonts w:hint="eastAsia" w:ascii="宋体" w:hAnsi="宋体" w:eastAsia="宋体" w:cs="宋体"/>
                <w:i w:val="0"/>
                <w:iCs w:val="0"/>
                <w:color w:val="000000"/>
                <w:sz w:val="18"/>
                <w:szCs w:val="18"/>
                <w:highlight w:val="none"/>
                <w:u w:val="none"/>
              </w:rPr>
            </w:pPr>
          </w:p>
        </w:tc>
      </w:tr>
      <w:tr w14:paraId="7BE1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59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D7338C">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61C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0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28E5B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3EA4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8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2EFBB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673C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241C1A2C">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08A04300">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7019943C">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2BE9AC3E">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2168B10A">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795F9A8F">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6F7301DE">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189795D3">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3E1A4D82">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3EB92205">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573FB449">
            <w:pPr>
              <w:rPr>
                <w:rFonts w:hint="eastAsia" w:ascii="宋体" w:hAnsi="宋体" w:eastAsia="宋体" w:cs="宋体"/>
                <w:i w:val="0"/>
                <w:iCs w:val="0"/>
                <w:color w:val="000000"/>
                <w:sz w:val="18"/>
                <w:szCs w:val="18"/>
                <w:highlight w:val="none"/>
                <w:u w:val="none"/>
              </w:rPr>
            </w:pPr>
          </w:p>
        </w:tc>
      </w:tr>
      <w:tr w14:paraId="03D8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6D6D28">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04A2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5D8A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3BC62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51180023T000009755564-川西教育中心人才发展资金—柔性引进急需高水平教育人才项目</w:t>
            </w:r>
          </w:p>
        </w:tc>
      </w:tr>
      <w:tr w14:paraId="6A17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5CA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0DDB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51055DA0">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12AA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2850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A6FD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E7BC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80D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DFC4FA">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2D35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27B6">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B1FE">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D24C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柔性引进急需高水平教育人才项目</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5CBD1">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20A9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0711">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625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46296D">
            <w:pPr>
              <w:rPr>
                <w:rFonts w:hint="eastAsia" w:ascii="宋体" w:hAnsi="宋体" w:eastAsia="宋体" w:cs="宋体"/>
                <w:i w:val="0"/>
                <w:iCs w:val="0"/>
                <w:color w:val="000000"/>
                <w:sz w:val="18"/>
                <w:szCs w:val="18"/>
                <w:highlight w:val="none"/>
                <w:u w:val="none"/>
              </w:rPr>
            </w:pPr>
          </w:p>
        </w:tc>
      </w:tr>
      <w:tr w14:paraId="4F80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822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B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5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2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13E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91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A2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C72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6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74E9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BEF5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01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B2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AD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46.97</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9E1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46.97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88E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52C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E7F3">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6EF5D">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58D9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ACE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28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D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01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46.97</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83E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46.97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215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5C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DF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6921">
            <w:pPr>
              <w:rPr>
                <w:rFonts w:hint="eastAsia" w:ascii="黑体" w:hAnsi="黑体" w:eastAsia="黑体" w:cs="黑体"/>
                <w:i/>
                <w:iCs/>
                <w:color w:val="000000"/>
                <w:sz w:val="18"/>
                <w:szCs w:val="18"/>
                <w:highlight w:val="none"/>
                <w:u w:val="none"/>
              </w:rPr>
            </w:pPr>
          </w:p>
        </w:tc>
      </w:tr>
      <w:tr w14:paraId="2AAB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683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A0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36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D0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4CB8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C9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17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B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48A2">
            <w:pPr>
              <w:rPr>
                <w:rFonts w:hint="eastAsia" w:ascii="黑体" w:hAnsi="黑体" w:eastAsia="黑体" w:cs="黑体"/>
                <w:i/>
                <w:iCs/>
                <w:color w:val="000000"/>
                <w:sz w:val="18"/>
                <w:szCs w:val="18"/>
                <w:highlight w:val="none"/>
                <w:u w:val="none"/>
              </w:rPr>
            </w:pPr>
          </w:p>
        </w:tc>
      </w:tr>
      <w:tr w14:paraId="6617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1101">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57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05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D0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488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2B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A4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3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7F64">
            <w:pPr>
              <w:rPr>
                <w:rFonts w:hint="eastAsia" w:ascii="黑体" w:hAnsi="黑体" w:eastAsia="黑体" w:cs="黑体"/>
                <w:i/>
                <w:iCs/>
                <w:color w:val="000000"/>
                <w:sz w:val="18"/>
                <w:szCs w:val="18"/>
                <w:highlight w:val="none"/>
                <w:u w:val="none"/>
              </w:rPr>
            </w:pPr>
          </w:p>
        </w:tc>
      </w:tr>
      <w:tr w14:paraId="7729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836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C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DE0B">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B9C">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8B155">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D765">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1A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1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0E852">
            <w:pPr>
              <w:rPr>
                <w:rFonts w:hint="eastAsia" w:ascii="黑体" w:hAnsi="黑体" w:eastAsia="黑体" w:cs="黑体"/>
                <w:i/>
                <w:iCs/>
                <w:color w:val="000000"/>
                <w:sz w:val="18"/>
                <w:szCs w:val="18"/>
                <w:highlight w:val="none"/>
                <w:u w:val="none"/>
              </w:rPr>
            </w:pPr>
          </w:p>
        </w:tc>
      </w:tr>
      <w:tr w14:paraId="4872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1F6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32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C0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CD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8F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595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12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8C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14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11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D9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456D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D65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3F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81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时效指标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在2023年年底前完成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2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A8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E29D">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024E">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88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CC0">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1288">
            <w:pPr>
              <w:jc w:val="center"/>
              <w:rPr>
                <w:rFonts w:hint="eastAsia" w:ascii="微软雅黑" w:hAnsi="微软雅黑" w:eastAsia="微软雅黑" w:cs="微软雅黑"/>
                <w:i/>
                <w:iCs/>
                <w:color w:val="000000"/>
                <w:sz w:val="16"/>
                <w:szCs w:val="16"/>
                <w:highlight w:val="none"/>
                <w:u w:val="none"/>
              </w:rPr>
            </w:pPr>
          </w:p>
        </w:tc>
      </w:tr>
      <w:tr w14:paraId="0E7F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144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20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21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F0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持续培养拔尖人才</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CB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EDC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8184">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C14C">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25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FCA6">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E751">
            <w:pPr>
              <w:jc w:val="center"/>
              <w:rPr>
                <w:rFonts w:hint="eastAsia" w:ascii="微软雅黑" w:hAnsi="微软雅黑" w:eastAsia="微软雅黑" w:cs="微软雅黑"/>
                <w:i/>
                <w:iCs/>
                <w:color w:val="000000"/>
                <w:sz w:val="16"/>
                <w:szCs w:val="16"/>
                <w:highlight w:val="none"/>
                <w:u w:val="none"/>
              </w:rPr>
            </w:pPr>
          </w:p>
        </w:tc>
      </w:tr>
      <w:tr w14:paraId="1C59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F598">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A3D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F47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33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教师满意度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6A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35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CB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6D0">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77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1121">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A66">
            <w:pPr>
              <w:jc w:val="center"/>
              <w:rPr>
                <w:rFonts w:hint="eastAsia" w:ascii="微软雅黑" w:hAnsi="微软雅黑" w:eastAsia="微软雅黑" w:cs="微软雅黑"/>
                <w:i/>
                <w:iCs/>
                <w:color w:val="000000"/>
                <w:sz w:val="16"/>
                <w:szCs w:val="16"/>
                <w:highlight w:val="none"/>
                <w:u w:val="none"/>
              </w:rPr>
            </w:pPr>
          </w:p>
        </w:tc>
      </w:tr>
      <w:tr w14:paraId="6B6C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C392">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92F2">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E590">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E7D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D9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1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5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076">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F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DB9">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1D1F">
            <w:pPr>
              <w:jc w:val="center"/>
              <w:rPr>
                <w:rFonts w:hint="eastAsia" w:ascii="微软雅黑" w:hAnsi="微软雅黑" w:eastAsia="微软雅黑" w:cs="微软雅黑"/>
                <w:i/>
                <w:iCs/>
                <w:color w:val="000000"/>
                <w:sz w:val="16"/>
                <w:szCs w:val="16"/>
                <w:highlight w:val="none"/>
                <w:u w:val="none"/>
              </w:rPr>
            </w:pPr>
          </w:p>
        </w:tc>
      </w:tr>
      <w:tr w14:paraId="6CF1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1D20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54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1452">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D2FB">
            <w:pPr>
              <w:rPr>
                <w:rFonts w:hint="eastAsia" w:ascii="宋体" w:hAnsi="宋体" w:eastAsia="宋体" w:cs="宋体"/>
                <w:i w:val="0"/>
                <w:iCs w:val="0"/>
                <w:color w:val="000000"/>
                <w:sz w:val="18"/>
                <w:szCs w:val="18"/>
                <w:highlight w:val="none"/>
                <w:u w:val="none"/>
              </w:rPr>
            </w:pPr>
          </w:p>
        </w:tc>
      </w:tr>
      <w:tr w14:paraId="1F05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0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F65C84">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7794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74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6BACC9">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79E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B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4F286E">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1647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74CF32A7">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3301C16E">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139186CF">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5A5EFDB0">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590EF71C">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05162304">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0A85A6F7">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77CC0B6B">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35E3EF4">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32C3C424">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6BD30789">
            <w:pPr>
              <w:rPr>
                <w:rFonts w:hint="eastAsia" w:ascii="宋体" w:hAnsi="宋体" w:eastAsia="宋体" w:cs="宋体"/>
                <w:i w:val="0"/>
                <w:iCs w:val="0"/>
                <w:color w:val="000000"/>
                <w:sz w:val="18"/>
                <w:szCs w:val="18"/>
                <w:highlight w:val="none"/>
                <w:u w:val="none"/>
              </w:rPr>
            </w:pPr>
          </w:p>
        </w:tc>
      </w:tr>
      <w:tr w14:paraId="67C3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0A593F">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5675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AC7D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8A202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51180023T000009755576-川西教育中心人才发展资金—招聘紧缺师资项目</w:t>
            </w:r>
          </w:p>
        </w:tc>
      </w:tr>
      <w:tr w14:paraId="0947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2E15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AAC5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6605A2E8">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240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1D87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00D7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F72E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CD6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559D2">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5F23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E1B7">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3F51">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7605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招聘紧缺师资</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ABF97">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02DC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58CF">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42D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565B98">
            <w:pPr>
              <w:rPr>
                <w:rFonts w:hint="eastAsia" w:ascii="宋体" w:hAnsi="宋体" w:eastAsia="宋体" w:cs="宋体"/>
                <w:i w:val="0"/>
                <w:iCs w:val="0"/>
                <w:color w:val="000000"/>
                <w:sz w:val="18"/>
                <w:szCs w:val="18"/>
                <w:highlight w:val="none"/>
                <w:u w:val="none"/>
              </w:rPr>
            </w:pPr>
          </w:p>
        </w:tc>
      </w:tr>
      <w:tr w14:paraId="6F92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0E5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2F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DF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5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0F6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E0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27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96C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36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6286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0CC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AC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07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A7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E5DB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11.50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ED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38.33%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36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F6E">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A6ED0">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7F48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082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E07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EB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3BD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779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11.50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FA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38.33%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62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72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70EC">
            <w:pPr>
              <w:rPr>
                <w:rFonts w:hint="eastAsia" w:ascii="黑体" w:hAnsi="黑体" w:eastAsia="黑体" w:cs="黑体"/>
                <w:i/>
                <w:iCs/>
                <w:color w:val="000000"/>
                <w:sz w:val="18"/>
                <w:szCs w:val="18"/>
                <w:highlight w:val="none"/>
                <w:u w:val="none"/>
              </w:rPr>
            </w:pPr>
          </w:p>
        </w:tc>
      </w:tr>
      <w:tr w14:paraId="53CF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81F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F0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C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C9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3CE4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4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0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98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454B">
            <w:pPr>
              <w:rPr>
                <w:rFonts w:hint="eastAsia" w:ascii="黑体" w:hAnsi="黑体" w:eastAsia="黑体" w:cs="黑体"/>
                <w:i/>
                <w:iCs/>
                <w:color w:val="000000"/>
                <w:sz w:val="18"/>
                <w:szCs w:val="18"/>
                <w:highlight w:val="none"/>
                <w:u w:val="none"/>
              </w:rPr>
            </w:pPr>
          </w:p>
        </w:tc>
      </w:tr>
      <w:tr w14:paraId="6764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465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E8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E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1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5BD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D2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EE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86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D84AA">
            <w:pPr>
              <w:rPr>
                <w:rFonts w:hint="eastAsia" w:ascii="黑体" w:hAnsi="黑体" w:eastAsia="黑体" w:cs="黑体"/>
                <w:i/>
                <w:iCs/>
                <w:color w:val="000000"/>
                <w:sz w:val="18"/>
                <w:szCs w:val="18"/>
                <w:highlight w:val="none"/>
                <w:u w:val="none"/>
              </w:rPr>
            </w:pPr>
          </w:p>
        </w:tc>
      </w:tr>
      <w:tr w14:paraId="6757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BAA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709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6D32">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576">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4793E">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0D75">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B6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38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0D3A">
            <w:pPr>
              <w:rPr>
                <w:rFonts w:hint="eastAsia" w:ascii="黑体" w:hAnsi="黑体" w:eastAsia="黑体" w:cs="黑体"/>
                <w:i/>
                <w:iCs/>
                <w:color w:val="000000"/>
                <w:sz w:val="18"/>
                <w:szCs w:val="18"/>
                <w:highlight w:val="none"/>
                <w:u w:val="none"/>
              </w:rPr>
            </w:pPr>
          </w:p>
        </w:tc>
      </w:tr>
      <w:tr w14:paraId="5956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F8B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DE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C1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5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D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290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EA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C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39C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8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FB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3635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701C">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4F5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0B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02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招聘优秀师范学院本科以上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FE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4B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65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8B29">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5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4801">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5F08">
            <w:pPr>
              <w:jc w:val="center"/>
              <w:rPr>
                <w:rFonts w:hint="eastAsia" w:ascii="微软雅黑" w:hAnsi="微软雅黑" w:eastAsia="微软雅黑" w:cs="微软雅黑"/>
                <w:i/>
                <w:iCs/>
                <w:color w:val="000000"/>
                <w:sz w:val="16"/>
                <w:szCs w:val="16"/>
                <w:highlight w:val="none"/>
                <w:u w:val="none"/>
              </w:rPr>
            </w:pPr>
          </w:p>
        </w:tc>
      </w:tr>
      <w:tr w14:paraId="430D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89CC1">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0B66">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93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时效指标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49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在2023年年底前完成招聘</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97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5CC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5F05">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F77B">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41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473">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0A2">
            <w:pPr>
              <w:jc w:val="center"/>
              <w:rPr>
                <w:rFonts w:hint="eastAsia" w:ascii="微软雅黑" w:hAnsi="微软雅黑" w:eastAsia="微软雅黑" w:cs="微软雅黑"/>
                <w:i/>
                <w:iCs/>
                <w:color w:val="000000"/>
                <w:sz w:val="16"/>
                <w:szCs w:val="16"/>
                <w:highlight w:val="none"/>
                <w:u w:val="none"/>
              </w:rPr>
            </w:pPr>
          </w:p>
        </w:tc>
      </w:tr>
      <w:tr w14:paraId="4E50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991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A1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FC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E59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满足紧缺学科教师需求</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4B5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E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D5E9">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A07">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7A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A7F3">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BD5">
            <w:pPr>
              <w:jc w:val="center"/>
              <w:rPr>
                <w:rFonts w:hint="eastAsia" w:ascii="微软雅黑" w:hAnsi="微软雅黑" w:eastAsia="微软雅黑" w:cs="微软雅黑"/>
                <w:i/>
                <w:iCs/>
                <w:color w:val="000000"/>
                <w:sz w:val="16"/>
                <w:szCs w:val="16"/>
                <w:highlight w:val="none"/>
                <w:u w:val="none"/>
              </w:rPr>
            </w:pPr>
          </w:p>
        </w:tc>
      </w:tr>
      <w:tr w14:paraId="19B4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2A9AD">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302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E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A7B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教师满意度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99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E5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27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BFDE">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8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180">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BD3">
            <w:pPr>
              <w:jc w:val="center"/>
              <w:rPr>
                <w:rFonts w:hint="eastAsia" w:ascii="微软雅黑" w:hAnsi="微软雅黑" w:eastAsia="微软雅黑" w:cs="微软雅黑"/>
                <w:i/>
                <w:iCs/>
                <w:color w:val="000000"/>
                <w:sz w:val="16"/>
                <w:szCs w:val="16"/>
                <w:highlight w:val="none"/>
                <w:u w:val="none"/>
              </w:rPr>
            </w:pPr>
          </w:p>
        </w:tc>
      </w:tr>
      <w:tr w14:paraId="31E4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D6F3D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E5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30C6">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CCE">
            <w:pPr>
              <w:rPr>
                <w:rFonts w:hint="eastAsia" w:ascii="宋体" w:hAnsi="宋体" w:eastAsia="宋体" w:cs="宋体"/>
                <w:i w:val="0"/>
                <w:iCs w:val="0"/>
                <w:color w:val="000000"/>
                <w:sz w:val="18"/>
                <w:szCs w:val="18"/>
                <w:highlight w:val="none"/>
                <w:u w:val="none"/>
              </w:rPr>
            </w:pPr>
          </w:p>
        </w:tc>
      </w:tr>
      <w:tr w14:paraId="1B1B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3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80FF30">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350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74F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F9731C">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F98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1B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34D3BA">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3EF0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467F1349">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11E6A83D">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48511432">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236784B4">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02C554C3">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3EB0C985">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30CE303F">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2F4E1211">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5BA6121E">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3EA5FA33">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12FCF269">
            <w:pPr>
              <w:rPr>
                <w:rFonts w:hint="eastAsia" w:ascii="宋体" w:hAnsi="宋体" w:eastAsia="宋体" w:cs="宋体"/>
                <w:i w:val="0"/>
                <w:iCs w:val="0"/>
                <w:color w:val="000000"/>
                <w:sz w:val="18"/>
                <w:szCs w:val="18"/>
                <w:highlight w:val="none"/>
                <w:u w:val="none"/>
              </w:rPr>
            </w:pPr>
          </w:p>
        </w:tc>
      </w:tr>
      <w:tr w14:paraId="7A35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38041F">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423C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AA49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BAC4D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51180023T000009755587-川西教育中心人才发展资金—师资培养提能项目</w:t>
            </w:r>
          </w:p>
        </w:tc>
      </w:tr>
      <w:tr w14:paraId="1F87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B1BD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FA4A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2517E3B2">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7D2C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520B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6B97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03D0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7DB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FC4E6">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9BC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DD8C">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3D3DC">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3BD1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师资培养提能</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F65BBC">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4809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37A6">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92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7387DB">
            <w:pPr>
              <w:rPr>
                <w:rFonts w:hint="eastAsia" w:ascii="宋体" w:hAnsi="宋体" w:eastAsia="宋体" w:cs="宋体"/>
                <w:i w:val="0"/>
                <w:iCs w:val="0"/>
                <w:color w:val="000000"/>
                <w:sz w:val="18"/>
                <w:szCs w:val="18"/>
                <w:highlight w:val="none"/>
                <w:u w:val="none"/>
              </w:rPr>
            </w:pPr>
          </w:p>
        </w:tc>
      </w:tr>
      <w:tr w14:paraId="7F4A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71B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0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F4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6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714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D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3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4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65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19F8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9EB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7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E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7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107.90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A23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71.40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22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66.17%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8C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5B9F">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D333D">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926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B52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A2A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C3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8A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107.90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60A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71.40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AB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66.17%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E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81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F525">
            <w:pPr>
              <w:rPr>
                <w:rFonts w:hint="eastAsia" w:ascii="黑体" w:hAnsi="黑体" w:eastAsia="黑体" w:cs="黑体"/>
                <w:i/>
                <w:iCs/>
                <w:color w:val="000000"/>
                <w:sz w:val="18"/>
                <w:szCs w:val="18"/>
                <w:highlight w:val="none"/>
                <w:u w:val="none"/>
              </w:rPr>
            </w:pPr>
          </w:p>
        </w:tc>
      </w:tr>
      <w:tr w14:paraId="4C7F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8B0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8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49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3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A34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E8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31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6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EF39">
            <w:pPr>
              <w:rPr>
                <w:rFonts w:hint="eastAsia" w:ascii="黑体" w:hAnsi="黑体" w:eastAsia="黑体" w:cs="黑体"/>
                <w:i/>
                <w:iCs/>
                <w:color w:val="000000"/>
                <w:sz w:val="18"/>
                <w:szCs w:val="18"/>
                <w:highlight w:val="none"/>
                <w:u w:val="none"/>
              </w:rPr>
            </w:pPr>
          </w:p>
        </w:tc>
      </w:tr>
      <w:tr w14:paraId="2758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CB4B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05F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B7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E8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50D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CD1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D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DD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27AE">
            <w:pPr>
              <w:rPr>
                <w:rFonts w:hint="eastAsia" w:ascii="黑体" w:hAnsi="黑体" w:eastAsia="黑体" w:cs="黑体"/>
                <w:i/>
                <w:iCs/>
                <w:color w:val="000000"/>
                <w:sz w:val="18"/>
                <w:szCs w:val="18"/>
                <w:highlight w:val="none"/>
                <w:u w:val="none"/>
              </w:rPr>
            </w:pPr>
          </w:p>
        </w:tc>
      </w:tr>
      <w:tr w14:paraId="6406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735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E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BF46">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C57C">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1624A">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85E8">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D0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E4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418A">
            <w:pPr>
              <w:rPr>
                <w:rFonts w:hint="eastAsia" w:ascii="黑体" w:hAnsi="黑体" w:eastAsia="黑体" w:cs="黑体"/>
                <w:i/>
                <w:iCs/>
                <w:color w:val="000000"/>
                <w:sz w:val="18"/>
                <w:szCs w:val="18"/>
                <w:highlight w:val="none"/>
                <w:u w:val="none"/>
              </w:rPr>
            </w:pPr>
          </w:p>
        </w:tc>
      </w:tr>
      <w:tr w14:paraId="6816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9C9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1D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00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98D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A8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B8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6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CC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8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33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0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0F3A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00C1">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6F6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8AD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B8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管理干部培训</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BA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C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38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E96B">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A4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149D">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0F59">
            <w:pPr>
              <w:jc w:val="center"/>
              <w:rPr>
                <w:rFonts w:hint="eastAsia" w:ascii="微软雅黑" w:hAnsi="微软雅黑" w:eastAsia="微软雅黑" w:cs="微软雅黑"/>
                <w:i/>
                <w:iCs/>
                <w:color w:val="000000"/>
                <w:sz w:val="16"/>
                <w:szCs w:val="16"/>
                <w:highlight w:val="none"/>
                <w:u w:val="none"/>
              </w:rPr>
            </w:pPr>
          </w:p>
        </w:tc>
      </w:tr>
      <w:tr w14:paraId="6C60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B256">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118F">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F519">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DE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骨干教师培训</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EA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5AC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C24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A951">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22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99B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F01E">
            <w:pPr>
              <w:jc w:val="center"/>
              <w:rPr>
                <w:rFonts w:hint="eastAsia" w:ascii="微软雅黑" w:hAnsi="微软雅黑" w:eastAsia="微软雅黑" w:cs="微软雅黑"/>
                <w:i/>
                <w:iCs/>
                <w:color w:val="000000"/>
                <w:sz w:val="16"/>
                <w:szCs w:val="16"/>
                <w:highlight w:val="none"/>
                <w:u w:val="none"/>
              </w:rPr>
            </w:pPr>
          </w:p>
        </w:tc>
      </w:tr>
      <w:tr w14:paraId="45FA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3AC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D9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5A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0D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提升管理团队后勤及骨干教师专业技能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70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A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FDC2">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1FF">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B0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39A3">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267">
            <w:pPr>
              <w:jc w:val="center"/>
              <w:rPr>
                <w:rFonts w:hint="eastAsia" w:ascii="微软雅黑" w:hAnsi="微软雅黑" w:eastAsia="微软雅黑" w:cs="微软雅黑"/>
                <w:i/>
                <w:iCs/>
                <w:color w:val="000000"/>
                <w:sz w:val="16"/>
                <w:szCs w:val="16"/>
                <w:highlight w:val="none"/>
                <w:u w:val="none"/>
              </w:rPr>
            </w:pPr>
          </w:p>
        </w:tc>
      </w:tr>
      <w:tr w14:paraId="1AB1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586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5E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3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84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培训教师满意度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3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E1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6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53C3">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FE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F94D">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E5FF">
            <w:pPr>
              <w:jc w:val="center"/>
              <w:rPr>
                <w:rFonts w:hint="eastAsia" w:ascii="微软雅黑" w:hAnsi="微软雅黑" w:eastAsia="微软雅黑" w:cs="微软雅黑"/>
                <w:i/>
                <w:iCs/>
                <w:color w:val="000000"/>
                <w:sz w:val="16"/>
                <w:szCs w:val="16"/>
                <w:highlight w:val="none"/>
                <w:u w:val="none"/>
              </w:rPr>
            </w:pPr>
          </w:p>
        </w:tc>
      </w:tr>
      <w:tr w14:paraId="748A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242E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430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215">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698F">
            <w:pPr>
              <w:rPr>
                <w:rFonts w:hint="eastAsia" w:ascii="宋体" w:hAnsi="宋体" w:eastAsia="宋体" w:cs="宋体"/>
                <w:i w:val="0"/>
                <w:iCs w:val="0"/>
                <w:color w:val="000000"/>
                <w:sz w:val="18"/>
                <w:szCs w:val="18"/>
                <w:highlight w:val="none"/>
                <w:u w:val="none"/>
              </w:rPr>
            </w:pPr>
          </w:p>
        </w:tc>
      </w:tr>
      <w:tr w14:paraId="599A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4F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6A3FBA">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0176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621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EC40C6">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AB6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0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9450A8">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1FF1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6636933C">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3CADCFE9">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22C10B89">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4D5CE20F">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45338D14">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2E3A18CC">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5CCDC028">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4FB43D61">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8F20072">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1E8E2716">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30603938">
            <w:pPr>
              <w:rPr>
                <w:rFonts w:hint="eastAsia" w:ascii="宋体" w:hAnsi="宋体" w:eastAsia="宋体" w:cs="宋体"/>
                <w:i w:val="0"/>
                <w:iCs w:val="0"/>
                <w:color w:val="000000"/>
                <w:sz w:val="18"/>
                <w:szCs w:val="18"/>
                <w:highlight w:val="none"/>
                <w:u w:val="none"/>
              </w:rPr>
            </w:pPr>
          </w:p>
        </w:tc>
      </w:tr>
      <w:tr w14:paraId="0295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77B5C8">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68C7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D953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EC5F7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51180023T000009755590-川西教育中心人才发展资金—高考突出贡献奖励项目</w:t>
            </w:r>
          </w:p>
        </w:tc>
      </w:tr>
      <w:tr w14:paraId="499D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C580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C0A6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0A1D9562">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AD9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46AB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383F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DF77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536C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4FE6F">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B57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48D6">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2A521">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2A84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奖励培养学生团队资金</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C911D">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1FC7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2A30">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896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B04E14">
            <w:pPr>
              <w:rPr>
                <w:rFonts w:hint="eastAsia" w:ascii="宋体" w:hAnsi="宋体" w:eastAsia="宋体" w:cs="宋体"/>
                <w:i w:val="0"/>
                <w:iCs w:val="0"/>
                <w:color w:val="000000"/>
                <w:sz w:val="18"/>
                <w:szCs w:val="18"/>
                <w:highlight w:val="none"/>
                <w:u w:val="none"/>
              </w:rPr>
            </w:pPr>
          </w:p>
        </w:tc>
      </w:tr>
      <w:tr w14:paraId="7AD1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3E1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AC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EF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51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267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E4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15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0CB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E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5FD1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9A09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AC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89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91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F87A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92A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57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EEB">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E5BA9">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0056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414A">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1A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9D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CB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F25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6B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E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F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84EB">
            <w:pPr>
              <w:rPr>
                <w:rFonts w:hint="eastAsia" w:ascii="黑体" w:hAnsi="黑体" w:eastAsia="黑体" w:cs="黑体"/>
                <w:i/>
                <w:iCs/>
                <w:color w:val="000000"/>
                <w:sz w:val="18"/>
                <w:szCs w:val="18"/>
                <w:highlight w:val="none"/>
                <w:u w:val="none"/>
              </w:rPr>
            </w:pPr>
          </w:p>
        </w:tc>
      </w:tr>
      <w:tr w14:paraId="026F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D42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0E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22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F2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7DE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1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8E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9F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63D7">
            <w:pPr>
              <w:rPr>
                <w:rFonts w:hint="eastAsia" w:ascii="黑体" w:hAnsi="黑体" w:eastAsia="黑体" w:cs="黑体"/>
                <w:i/>
                <w:iCs/>
                <w:color w:val="000000"/>
                <w:sz w:val="18"/>
                <w:szCs w:val="18"/>
                <w:highlight w:val="none"/>
                <w:u w:val="none"/>
              </w:rPr>
            </w:pPr>
          </w:p>
        </w:tc>
      </w:tr>
      <w:tr w14:paraId="26CD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1E907">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56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B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937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AF1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32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3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E8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C127">
            <w:pPr>
              <w:rPr>
                <w:rFonts w:hint="eastAsia" w:ascii="黑体" w:hAnsi="黑体" w:eastAsia="黑体" w:cs="黑体"/>
                <w:i/>
                <w:iCs/>
                <w:color w:val="000000"/>
                <w:sz w:val="18"/>
                <w:szCs w:val="18"/>
                <w:highlight w:val="none"/>
                <w:u w:val="none"/>
              </w:rPr>
            </w:pPr>
          </w:p>
        </w:tc>
      </w:tr>
      <w:tr w14:paraId="132F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99A4">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C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6D14">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CFC2">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FD51C">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6F8">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D8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9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E4B0">
            <w:pPr>
              <w:rPr>
                <w:rFonts w:hint="eastAsia" w:ascii="黑体" w:hAnsi="黑体" w:eastAsia="黑体" w:cs="黑体"/>
                <w:i/>
                <w:iCs/>
                <w:color w:val="000000"/>
                <w:sz w:val="18"/>
                <w:szCs w:val="18"/>
                <w:highlight w:val="none"/>
                <w:u w:val="none"/>
              </w:rPr>
            </w:pPr>
          </w:p>
        </w:tc>
      </w:tr>
      <w:tr w14:paraId="56A1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B9C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FC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53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6C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F7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8E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D2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E1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C6C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8A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60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2870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D4F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56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9D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1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奖励年级教师，学校管理团队等突出贡献</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49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74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D1E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2C58">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AF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2AC">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05A">
            <w:pPr>
              <w:jc w:val="center"/>
              <w:rPr>
                <w:rFonts w:hint="eastAsia" w:ascii="微软雅黑" w:hAnsi="微软雅黑" w:eastAsia="微软雅黑" w:cs="微软雅黑"/>
                <w:i/>
                <w:iCs/>
                <w:color w:val="000000"/>
                <w:sz w:val="16"/>
                <w:szCs w:val="16"/>
                <w:highlight w:val="none"/>
                <w:u w:val="none"/>
              </w:rPr>
            </w:pPr>
          </w:p>
        </w:tc>
      </w:tr>
      <w:tr w14:paraId="1383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7DE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6C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80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F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激励教师及管理协作团队</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09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41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3635">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F55C">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4F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03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C285">
            <w:pPr>
              <w:jc w:val="center"/>
              <w:rPr>
                <w:rFonts w:hint="eastAsia" w:ascii="微软雅黑" w:hAnsi="微软雅黑" w:eastAsia="微软雅黑" w:cs="微软雅黑"/>
                <w:i/>
                <w:iCs/>
                <w:color w:val="000000"/>
                <w:sz w:val="16"/>
                <w:szCs w:val="16"/>
                <w:highlight w:val="none"/>
                <w:u w:val="none"/>
              </w:rPr>
            </w:pPr>
          </w:p>
        </w:tc>
      </w:tr>
      <w:tr w14:paraId="5DD1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A605">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9F56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0A7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37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5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0EA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89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313C">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24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77B8">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982">
            <w:pPr>
              <w:jc w:val="center"/>
              <w:rPr>
                <w:rFonts w:hint="eastAsia" w:ascii="微软雅黑" w:hAnsi="微软雅黑" w:eastAsia="微软雅黑" w:cs="微软雅黑"/>
                <w:i/>
                <w:iCs/>
                <w:color w:val="000000"/>
                <w:sz w:val="16"/>
                <w:szCs w:val="16"/>
                <w:highlight w:val="none"/>
                <w:u w:val="none"/>
              </w:rPr>
            </w:pPr>
          </w:p>
        </w:tc>
      </w:tr>
      <w:tr w14:paraId="50AD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AC1B">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98216">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2373">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4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教师满意度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269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99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40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93BA">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1A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846C">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49D5">
            <w:pPr>
              <w:jc w:val="center"/>
              <w:rPr>
                <w:rFonts w:hint="eastAsia" w:ascii="微软雅黑" w:hAnsi="微软雅黑" w:eastAsia="微软雅黑" w:cs="微软雅黑"/>
                <w:i/>
                <w:iCs/>
                <w:color w:val="000000"/>
                <w:sz w:val="16"/>
                <w:szCs w:val="16"/>
                <w:highlight w:val="none"/>
                <w:u w:val="none"/>
              </w:rPr>
            </w:pPr>
          </w:p>
        </w:tc>
      </w:tr>
      <w:tr w14:paraId="3144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C6793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13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A867">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3C1">
            <w:pPr>
              <w:rPr>
                <w:rFonts w:hint="eastAsia" w:ascii="宋体" w:hAnsi="宋体" w:eastAsia="宋体" w:cs="宋体"/>
                <w:i w:val="0"/>
                <w:iCs w:val="0"/>
                <w:color w:val="000000"/>
                <w:sz w:val="18"/>
                <w:szCs w:val="18"/>
                <w:highlight w:val="none"/>
                <w:u w:val="none"/>
              </w:rPr>
            </w:pPr>
          </w:p>
        </w:tc>
      </w:tr>
      <w:tr w14:paraId="0942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F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0972FE">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39EF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2BA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A162D">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388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FE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37A39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EED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4B3BD8BA">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754A6036">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693D2B7B">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3AA6F637">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743C455A">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09FE3DCA">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1C7CC2F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51921ED4">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6C1FBF9F">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591260CC">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4D45C1DC">
            <w:pPr>
              <w:rPr>
                <w:rFonts w:hint="eastAsia" w:ascii="宋体" w:hAnsi="宋体" w:eastAsia="宋体" w:cs="宋体"/>
                <w:i w:val="0"/>
                <w:iCs w:val="0"/>
                <w:color w:val="000000"/>
                <w:sz w:val="18"/>
                <w:szCs w:val="18"/>
                <w:highlight w:val="none"/>
                <w:u w:val="none"/>
              </w:rPr>
            </w:pPr>
          </w:p>
        </w:tc>
      </w:tr>
      <w:tr w14:paraId="50FA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F12102">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2173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243B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A5B0E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51180023T000009774876-电子白板项目（质保金）</w:t>
            </w:r>
          </w:p>
        </w:tc>
      </w:tr>
      <w:tr w14:paraId="312F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CEA4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9032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504633AA">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711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4544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AD4D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5ED8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E710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08CAD">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311A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D200">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7122">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8D33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安装完成电子白板，退项目质保金。</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37DD2">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194F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BBAF">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C87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18E19A">
            <w:pPr>
              <w:rPr>
                <w:rFonts w:hint="eastAsia" w:ascii="宋体" w:hAnsi="宋体" w:eastAsia="宋体" w:cs="宋体"/>
                <w:i w:val="0"/>
                <w:iCs w:val="0"/>
                <w:color w:val="000000"/>
                <w:sz w:val="18"/>
                <w:szCs w:val="18"/>
                <w:highlight w:val="none"/>
                <w:u w:val="none"/>
              </w:rPr>
            </w:pPr>
          </w:p>
        </w:tc>
      </w:tr>
      <w:tr w14:paraId="785F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B61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BB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820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25C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DD6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8C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7D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9B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59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1269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0D6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45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7CB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BC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5.23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3FD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AA9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B4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BA0">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FE0AA">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29D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64D2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D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D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FEA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5.23</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1E8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A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E9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384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D159">
            <w:pPr>
              <w:rPr>
                <w:rFonts w:hint="eastAsia" w:ascii="黑体" w:hAnsi="黑体" w:eastAsia="黑体" w:cs="黑体"/>
                <w:i/>
                <w:iCs/>
                <w:color w:val="000000"/>
                <w:sz w:val="18"/>
                <w:szCs w:val="18"/>
                <w:highlight w:val="none"/>
                <w:u w:val="none"/>
              </w:rPr>
            </w:pPr>
          </w:p>
        </w:tc>
      </w:tr>
      <w:tr w14:paraId="04D3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A34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499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99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3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6A0D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08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0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C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1FCE">
            <w:pPr>
              <w:rPr>
                <w:rFonts w:hint="eastAsia" w:ascii="黑体" w:hAnsi="黑体" w:eastAsia="黑体" w:cs="黑体"/>
                <w:i/>
                <w:iCs/>
                <w:color w:val="000000"/>
                <w:sz w:val="18"/>
                <w:szCs w:val="18"/>
                <w:highlight w:val="none"/>
                <w:u w:val="none"/>
              </w:rPr>
            </w:pPr>
          </w:p>
        </w:tc>
      </w:tr>
      <w:tr w14:paraId="23AE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274BD">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42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1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54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293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BE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44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2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F572">
            <w:pPr>
              <w:rPr>
                <w:rFonts w:hint="eastAsia" w:ascii="黑体" w:hAnsi="黑体" w:eastAsia="黑体" w:cs="黑体"/>
                <w:i/>
                <w:iCs/>
                <w:color w:val="000000"/>
                <w:sz w:val="18"/>
                <w:szCs w:val="18"/>
                <w:highlight w:val="none"/>
                <w:u w:val="none"/>
              </w:rPr>
            </w:pPr>
          </w:p>
        </w:tc>
      </w:tr>
      <w:tr w14:paraId="5835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581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C0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6925">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EFF5">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C79A5">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DE5D">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8B7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9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6DF23">
            <w:pPr>
              <w:rPr>
                <w:rFonts w:hint="eastAsia" w:ascii="黑体" w:hAnsi="黑体" w:eastAsia="黑体" w:cs="黑体"/>
                <w:i/>
                <w:iCs/>
                <w:color w:val="000000"/>
                <w:sz w:val="18"/>
                <w:szCs w:val="18"/>
                <w:highlight w:val="none"/>
                <w:u w:val="none"/>
              </w:rPr>
            </w:pPr>
          </w:p>
        </w:tc>
      </w:tr>
      <w:tr w14:paraId="2854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DC59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89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7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12D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4A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0D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21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C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D68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5F9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CE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7675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B7FB">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7B5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78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E5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安装完成数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53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C3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6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E591">
            <w:pPr>
              <w:jc w:val="center"/>
              <w:rPr>
                <w:rFonts w:hint="default"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C8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A0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42DF">
            <w:pPr>
              <w:jc w:val="center"/>
              <w:rPr>
                <w:rFonts w:hint="eastAsia" w:ascii="微软雅黑" w:hAnsi="微软雅黑" w:eastAsia="微软雅黑" w:cs="微软雅黑"/>
                <w:i/>
                <w:iCs/>
                <w:color w:val="000000"/>
                <w:sz w:val="16"/>
                <w:szCs w:val="16"/>
                <w:highlight w:val="none"/>
                <w:u w:val="none"/>
              </w:rPr>
            </w:pPr>
          </w:p>
        </w:tc>
      </w:tr>
      <w:tr w14:paraId="2982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12A48">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D32D">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1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质量指标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00E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符合国家质量检测标准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466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B4F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6ACE">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9E8">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CDF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BB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382F">
            <w:pPr>
              <w:jc w:val="center"/>
              <w:rPr>
                <w:rFonts w:hint="eastAsia" w:ascii="微软雅黑" w:hAnsi="微软雅黑" w:eastAsia="微软雅黑" w:cs="微软雅黑"/>
                <w:i/>
                <w:iCs/>
                <w:color w:val="000000"/>
                <w:sz w:val="16"/>
                <w:szCs w:val="16"/>
                <w:highlight w:val="none"/>
                <w:u w:val="none"/>
              </w:rPr>
            </w:pPr>
          </w:p>
        </w:tc>
      </w:tr>
      <w:tr w14:paraId="153E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3FD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976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EA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96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改善教学条件</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F1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4D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C1A6">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EFF">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53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4F3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3BFE">
            <w:pPr>
              <w:jc w:val="center"/>
              <w:rPr>
                <w:rFonts w:hint="eastAsia" w:ascii="微软雅黑" w:hAnsi="微软雅黑" w:eastAsia="微软雅黑" w:cs="微软雅黑"/>
                <w:i/>
                <w:iCs/>
                <w:color w:val="000000"/>
                <w:sz w:val="16"/>
                <w:szCs w:val="16"/>
                <w:highlight w:val="none"/>
                <w:u w:val="none"/>
              </w:rPr>
            </w:pPr>
          </w:p>
        </w:tc>
      </w:tr>
      <w:tr w14:paraId="5264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0A79">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FCE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0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服务对象满意度指标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9C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9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6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A0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B64">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3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76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70C6">
            <w:pPr>
              <w:jc w:val="center"/>
              <w:rPr>
                <w:rFonts w:hint="eastAsia" w:ascii="微软雅黑" w:hAnsi="微软雅黑" w:eastAsia="微软雅黑" w:cs="微软雅黑"/>
                <w:i/>
                <w:iCs/>
                <w:color w:val="000000"/>
                <w:sz w:val="16"/>
                <w:szCs w:val="16"/>
                <w:highlight w:val="none"/>
                <w:u w:val="none"/>
              </w:rPr>
            </w:pPr>
          </w:p>
        </w:tc>
      </w:tr>
      <w:tr w14:paraId="119A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B35E7">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3BCE">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5E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DA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教师满意度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9B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EC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C07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27DB">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5BE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9E8E">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2C50">
            <w:pPr>
              <w:jc w:val="center"/>
              <w:rPr>
                <w:rFonts w:hint="eastAsia" w:ascii="微软雅黑" w:hAnsi="微软雅黑" w:eastAsia="微软雅黑" w:cs="微软雅黑"/>
                <w:i/>
                <w:iCs/>
                <w:color w:val="000000"/>
                <w:sz w:val="16"/>
                <w:szCs w:val="16"/>
                <w:highlight w:val="none"/>
                <w:u w:val="none"/>
              </w:rPr>
            </w:pPr>
          </w:p>
        </w:tc>
      </w:tr>
      <w:tr w14:paraId="758A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C207E">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C52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5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经济成本指标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8E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按合同金额支付</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41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18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52335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C15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37E9">
            <w:pPr>
              <w:jc w:val="center"/>
              <w:rPr>
                <w:rFonts w:hint="default" w:ascii="微软雅黑" w:hAnsi="微软雅黑" w:eastAsia="微软雅黑" w:cs="微软雅黑"/>
                <w:i/>
                <w:iCs/>
                <w:color w:val="000000"/>
                <w:sz w:val="16"/>
                <w:szCs w:val="16"/>
                <w:highlight w:val="none"/>
                <w:u w:val="none"/>
                <w:lang w:val="en-US"/>
              </w:rPr>
            </w:pPr>
            <w:r>
              <w:rPr>
                <w:rFonts w:ascii="宋体" w:hAnsi="宋体" w:eastAsia="宋体" w:cs="宋体"/>
                <w:i w:val="0"/>
                <w:iCs w:val="0"/>
                <w:color w:val="000000"/>
                <w:kern w:val="0"/>
                <w:sz w:val="18"/>
                <w:szCs w:val="18"/>
                <w:highlight w:val="none"/>
                <w:u w:val="none"/>
                <w:lang w:val="en-US" w:eastAsia="zh-CN" w:bidi="ar"/>
              </w:rPr>
              <w:t>52335</w:t>
            </w:r>
            <w:r>
              <w:rPr>
                <w:rFonts w:hint="eastAsia" w:ascii="宋体" w:hAnsi="宋体" w:cs="宋体"/>
                <w:i w:val="0"/>
                <w:iCs w:val="0"/>
                <w:color w:val="000000"/>
                <w:kern w:val="0"/>
                <w:sz w:val="18"/>
                <w:szCs w:val="18"/>
                <w:highlight w:val="none"/>
                <w:u w:val="none"/>
                <w:lang w:val="en-US" w:eastAsia="zh-CN" w:bidi="ar"/>
              </w:rPr>
              <w:t>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58C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9943">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FE2C">
            <w:pPr>
              <w:jc w:val="center"/>
              <w:rPr>
                <w:rFonts w:hint="eastAsia" w:ascii="微软雅黑" w:hAnsi="微软雅黑" w:eastAsia="微软雅黑" w:cs="微软雅黑"/>
                <w:i/>
                <w:iCs/>
                <w:color w:val="000000"/>
                <w:sz w:val="16"/>
                <w:szCs w:val="16"/>
                <w:highlight w:val="none"/>
                <w:u w:val="none"/>
              </w:rPr>
            </w:pPr>
          </w:p>
        </w:tc>
      </w:tr>
      <w:tr w14:paraId="05DE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711F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C5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2BD6">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3E87">
            <w:pPr>
              <w:rPr>
                <w:rFonts w:hint="eastAsia" w:ascii="宋体" w:hAnsi="宋体" w:eastAsia="宋体" w:cs="宋体"/>
                <w:i w:val="0"/>
                <w:iCs w:val="0"/>
                <w:color w:val="000000"/>
                <w:sz w:val="18"/>
                <w:szCs w:val="18"/>
                <w:highlight w:val="none"/>
                <w:u w:val="none"/>
              </w:rPr>
            </w:pPr>
          </w:p>
        </w:tc>
      </w:tr>
      <w:tr w14:paraId="4FC3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23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172A83">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2B7C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10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7DB48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381C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7F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0A22F4">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4DA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5C16B94D">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4244DAB4">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1FC0E593">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6CA2E6A2">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3700514E">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598B3B1A">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11200EF1">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54B58967">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D157962">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737A81BA">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611ACD81">
            <w:pPr>
              <w:rPr>
                <w:rFonts w:hint="eastAsia" w:ascii="宋体" w:hAnsi="宋体" w:eastAsia="宋体" w:cs="宋体"/>
                <w:i w:val="0"/>
                <w:iCs w:val="0"/>
                <w:color w:val="000000"/>
                <w:sz w:val="18"/>
                <w:szCs w:val="18"/>
                <w:highlight w:val="none"/>
                <w:u w:val="none"/>
              </w:rPr>
            </w:pPr>
          </w:p>
        </w:tc>
      </w:tr>
      <w:tr w14:paraId="67ED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801191">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1ADF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081B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3E0FDD">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51180024T000010118274-教育统筹—2023年雅安中学高中阶段信息技术教育经费</w:t>
            </w:r>
          </w:p>
        </w:tc>
      </w:tr>
      <w:tr w14:paraId="7967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9A46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982C0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6A96AA8D">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0D4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39CA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6429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A63A1">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378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4E4AD">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6ACF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1620">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D6341">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3863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保障高中学生信息技术教育。</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2E37D">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6D48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2661">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402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1E560A">
            <w:pPr>
              <w:rPr>
                <w:rFonts w:hint="eastAsia" w:ascii="宋体" w:hAnsi="宋体" w:eastAsia="宋体" w:cs="宋体"/>
                <w:i w:val="0"/>
                <w:iCs w:val="0"/>
                <w:color w:val="000000"/>
                <w:sz w:val="18"/>
                <w:szCs w:val="18"/>
                <w:highlight w:val="none"/>
                <w:u w:val="none"/>
              </w:rPr>
            </w:pPr>
          </w:p>
        </w:tc>
      </w:tr>
      <w:tr w14:paraId="4999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8CFD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78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7F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2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2D4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61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CA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60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A8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1712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C869">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9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1D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D5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23.81</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28A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23.81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32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89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0962">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9303D">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34A8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B6AC0">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46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C8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C7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23.81</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434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23.81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22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EC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1A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8B3D">
            <w:pPr>
              <w:rPr>
                <w:rFonts w:hint="eastAsia" w:ascii="黑体" w:hAnsi="黑体" w:eastAsia="黑体" w:cs="黑体"/>
                <w:i/>
                <w:iCs/>
                <w:color w:val="000000"/>
                <w:sz w:val="18"/>
                <w:szCs w:val="18"/>
                <w:highlight w:val="none"/>
                <w:u w:val="none"/>
              </w:rPr>
            </w:pPr>
          </w:p>
        </w:tc>
      </w:tr>
      <w:tr w14:paraId="1B92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0F68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5F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C9D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C4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2B0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79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8D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621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70D6">
            <w:pPr>
              <w:rPr>
                <w:rFonts w:hint="eastAsia" w:ascii="黑体" w:hAnsi="黑体" w:eastAsia="黑体" w:cs="黑体"/>
                <w:i/>
                <w:iCs/>
                <w:color w:val="000000"/>
                <w:sz w:val="18"/>
                <w:szCs w:val="18"/>
                <w:highlight w:val="none"/>
                <w:u w:val="none"/>
              </w:rPr>
            </w:pPr>
          </w:p>
        </w:tc>
      </w:tr>
      <w:tr w14:paraId="73D3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EE56">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F5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08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D1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320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D7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1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84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E83A">
            <w:pPr>
              <w:rPr>
                <w:rFonts w:hint="eastAsia" w:ascii="黑体" w:hAnsi="黑体" w:eastAsia="黑体" w:cs="黑体"/>
                <w:i/>
                <w:iCs/>
                <w:color w:val="000000"/>
                <w:sz w:val="18"/>
                <w:szCs w:val="18"/>
                <w:highlight w:val="none"/>
                <w:u w:val="none"/>
              </w:rPr>
            </w:pPr>
          </w:p>
        </w:tc>
      </w:tr>
      <w:tr w14:paraId="4CFC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8E4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46B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2599">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DBD9">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AC07D">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550">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C5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AF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7DAE">
            <w:pPr>
              <w:rPr>
                <w:rFonts w:hint="eastAsia" w:ascii="黑体" w:hAnsi="黑体" w:eastAsia="黑体" w:cs="黑体"/>
                <w:i/>
                <w:iCs/>
                <w:color w:val="000000"/>
                <w:sz w:val="18"/>
                <w:szCs w:val="18"/>
                <w:highlight w:val="none"/>
                <w:u w:val="none"/>
              </w:rPr>
            </w:pPr>
          </w:p>
        </w:tc>
      </w:tr>
      <w:tr w14:paraId="1543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2358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E1E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1DD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655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8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6A9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325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6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8C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EF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7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5783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65DC">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7C0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9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F4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2023年两期在校高中生</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09F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65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D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9C10">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4093人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257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30BD">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EC2">
            <w:pPr>
              <w:jc w:val="center"/>
              <w:rPr>
                <w:rFonts w:hint="eastAsia" w:ascii="微软雅黑" w:hAnsi="微软雅黑" w:eastAsia="微软雅黑" w:cs="微软雅黑"/>
                <w:i/>
                <w:iCs/>
                <w:color w:val="000000"/>
                <w:sz w:val="16"/>
                <w:szCs w:val="16"/>
                <w:highlight w:val="none"/>
                <w:u w:val="none"/>
              </w:rPr>
            </w:pPr>
          </w:p>
        </w:tc>
      </w:tr>
      <w:tr w14:paraId="50D8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DCE9">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2842">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1C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时效指标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7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2023年12月31日前完成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F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92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E873">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D731">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C4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115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FC35">
            <w:pPr>
              <w:jc w:val="center"/>
              <w:rPr>
                <w:rFonts w:hint="eastAsia" w:ascii="微软雅黑" w:hAnsi="微软雅黑" w:eastAsia="微软雅黑" w:cs="微软雅黑"/>
                <w:i/>
                <w:iCs/>
                <w:color w:val="000000"/>
                <w:sz w:val="16"/>
                <w:szCs w:val="16"/>
                <w:highlight w:val="none"/>
                <w:u w:val="none"/>
              </w:rPr>
            </w:pPr>
          </w:p>
        </w:tc>
      </w:tr>
      <w:tr w14:paraId="146D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8262">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E9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1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可持续发展指标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BA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持续保障高中学生信息技术教育</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2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9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5B75">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D8A">
            <w:pPr>
              <w:jc w:val="center"/>
              <w:rPr>
                <w:rFonts w:hint="eastAsia" w:ascii="微软雅黑" w:hAnsi="微软雅黑" w:eastAsia="微软雅黑" w:cs="微软雅黑"/>
                <w:i/>
                <w:iCs/>
                <w:color w:val="000000"/>
                <w:sz w:val="16"/>
                <w:szCs w:val="16"/>
                <w:highlight w:val="none"/>
                <w:u w:val="none"/>
                <w:lang w:val="en-US" w:eastAsia="zh-CN"/>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5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B36E">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A4D">
            <w:pPr>
              <w:jc w:val="center"/>
              <w:rPr>
                <w:rFonts w:hint="eastAsia" w:ascii="微软雅黑" w:hAnsi="微软雅黑" w:eastAsia="微软雅黑" w:cs="微软雅黑"/>
                <w:i/>
                <w:iCs/>
                <w:color w:val="000000"/>
                <w:sz w:val="16"/>
                <w:szCs w:val="16"/>
                <w:highlight w:val="none"/>
                <w:u w:val="none"/>
              </w:rPr>
            </w:pPr>
          </w:p>
        </w:tc>
      </w:tr>
      <w:tr w14:paraId="5C1C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87DC">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679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828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CE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A6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95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E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D1B">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BA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52AC">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F11">
            <w:pPr>
              <w:jc w:val="center"/>
              <w:rPr>
                <w:rFonts w:hint="eastAsia" w:ascii="微软雅黑" w:hAnsi="微软雅黑" w:eastAsia="微软雅黑" w:cs="微软雅黑"/>
                <w:i/>
                <w:iCs/>
                <w:color w:val="000000"/>
                <w:sz w:val="16"/>
                <w:szCs w:val="16"/>
                <w:highlight w:val="none"/>
                <w:u w:val="none"/>
              </w:rPr>
            </w:pPr>
          </w:p>
        </w:tc>
      </w:tr>
      <w:tr w14:paraId="1D4C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D669">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268A">
            <w:pPr>
              <w:jc w:val="center"/>
              <w:rPr>
                <w:rFonts w:hint="eastAsia" w:ascii="宋体" w:hAnsi="宋体" w:eastAsia="宋体" w:cs="宋体"/>
                <w:i w:val="0"/>
                <w:iCs w:val="0"/>
                <w:color w:val="000000"/>
                <w:sz w:val="18"/>
                <w:szCs w:val="18"/>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97BC8">
            <w:pPr>
              <w:jc w:val="center"/>
              <w:rPr>
                <w:rFonts w:hint="eastAsia" w:ascii="宋体" w:hAnsi="宋体" w:eastAsia="宋体" w:cs="宋体"/>
                <w:i w:val="0"/>
                <w:iCs w:val="0"/>
                <w:color w:val="000000"/>
                <w:sz w:val="18"/>
                <w:szCs w:val="18"/>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6C5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家长满意度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62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C2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3E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B0D7">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F2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AAD">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EED">
            <w:pPr>
              <w:jc w:val="center"/>
              <w:rPr>
                <w:rFonts w:hint="eastAsia" w:ascii="微软雅黑" w:hAnsi="微软雅黑" w:eastAsia="微软雅黑" w:cs="微软雅黑"/>
                <w:i/>
                <w:iCs/>
                <w:color w:val="000000"/>
                <w:sz w:val="16"/>
                <w:szCs w:val="16"/>
                <w:highlight w:val="none"/>
                <w:u w:val="none"/>
              </w:rPr>
            </w:pPr>
          </w:p>
        </w:tc>
      </w:tr>
      <w:tr w14:paraId="1CE6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B285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F2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CB62">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007D">
            <w:pPr>
              <w:rPr>
                <w:rFonts w:hint="eastAsia" w:ascii="宋体" w:hAnsi="宋体" w:eastAsia="宋体" w:cs="宋体"/>
                <w:i w:val="0"/>
                <w:iCs w:val="0"/>
                <w:color w:val="000000"/>
                <w:sz w:val="18"/>
                <w:szCs w:val="18"/>
                <w:highlight w:val="none"/>
                <w:u w:val="none"/>
              </w:rPr>
            </w:pPr>
          </w:p>
        </w:tc>
      </w:tr>
      <w:tr w14:paraId="0693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FE2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0153FE">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436D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F9A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D64FE">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1D4B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C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3AD4BB">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59B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161903F0">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340B0006">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7F87D8D6">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5BC863C7">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35EFDA54">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6AA91A46">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52A3A1B6">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336EFCAB">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723EFE87">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52F7C959">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25798DF0">
            <w:pPr>
              <w:rPr>
                <w:rFonts w:hint="eastAsia" w:ascii="宋体" w:hAnsi="宋体" w:eastAsia="宋体" w:cs="宋体"/>
                <w:i w:val="0"/>
                <w:iCs w:val="0"/>
                <w:color w:val="000000"/>
                <w:sz w:val="18"/>
                <w:szCs w:val="18"/>
                <w:highlight w:val="none"/>
                <w:u w:val="none"/>
              </w:rPr>
            </w:pPr>
          </w:p>
        </w:tc>
      </w:tr>
      <w:tr w14:paraId="37B2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4C2465">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0E29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B764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85246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51180024T000010347048-教育统筹-资助特困家庭子女入学专项资金</w:t>
            </w:r>
          </w:p>
        </w:tc>
      </w:tr>
      <w:tr w14:paraId="1F5D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F88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8DA5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雅安市教育局</w:t>
            </w:r>
          </w:p>
        </w:tc>
        <w:tc>
          <w:tcPr>
            <w:tcW w:w="972" w:type="dxa"/>
            <w:tcBorders>
              <w:top w:val="nil"/>
              <w:left w:val="nil"/>
              <w:bottom w:val="nil"/>
              <w:right w:val="nil"/>
            </w:tcBorders>
            <w:shd w:val="clear" w:color="auto" w:fill="auto"/>
            <w:vAlign w:val="center"/>
          </w:tcPr>
          <w:p w14:paraId="2DF8F86D">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C4E2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四川省雅安中学</w:t>
            </w:r>
          </w:p>
        </w:tc>
      </w:tr>
      <w:tr w14:paraId="113B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E2CA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8759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CBA9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DD91E">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3312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41ED">
            <w:pP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FA09">
            <w:pPr>
              <w:rPr>
                <w:rFonts w:hint="eastAsia" w:ascii="宋体" w:hAnsi="宋体" w:eastAsia="宋体" w:cs="宋体"/>
                <w:i w:val="0"/>
                <w:iCs w:val="0"/>
                <w:color w:val="000000"/>
                <w:sz w:val="18"/>
                <w:szCs w:val="18"/>
                <w:highlight w:val="none"/>
                <w:u w:val="none"/>
              </w:rPr>
            </w:pPr>
          </w:p>
        </w:tc>
        <w:tc>
          <w:tcPr>
            <w:tcW w:w="6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8A186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资助特困家庭子女入学专项资金</w:t>
            </w:r>
          </w:p>
        </w:tc>
        <w:tc>
          <w:tcPr>
            <w:tcW w:w="4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0669CC">
            <w:pPr>
              <w:keepNext w:val="0"/>
              <w:keepLines w:val="0"/>
              <w:widowControl/>
              <w:suppressLineNumbers w:val="0"/>
              <w:jc w:val="left"/>
              <w:textAlignment w:val="center"/>
              <w:rPr>
                <w:rFonts w:hint="default" w:ascii="黑体" w:hAnsi="黑体" w:eastAsia="黑体" w:cs="黑体"/>
                <w:i w:val="0"/>
                <w:iCs w:val="0"/>
                <w:color w:val="000000"/>
                <w:sz w:val="18"/>
                <w:szCs w:val="18"/>
                <w:highlight w:val="none"/>
                <w:u w:val="none"/>
                <w:lang w:val="en-US"/>
              </w:rPr>
            </w:pPr>
            <w:r>
              <w:rPr>
                <w:rFonts w:hint="eastAsia" w:ascii="黑体" w:hAnsi="黑体" w:eastAsia="黑体" w:cs="黑体"/>
                <w:i w:val="0"/>
                <w:iCs w:val="0"/>
                <w:color w:val="000000"/>
                <w:kern w:val="0"/>
                <w:sz w:val="18"/>
                <w:szCs w:val="18"/>
                <w:highlight w:val="none"/>
                <w:u w:val="none"/>
                <w:lang w:val="en-US" w:eastAsia="zh-CN" w:bidi="ar"/>
              </w:rPr>
              <w:t>100%完成</w:t>
            </w:r>
          </w:p>
        </w:tc>
      </w:tr>
      <w:tr w14:paraId="3B57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62D5A">
            <w:pP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D36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0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2A2F8D">
            <w:pPr>
              <w:rPr>
                <w:rFonts w:hint="eastAsia" w:ascii="宋体" w:hAnsi="宋体" w:eastAsia="宋体" w:cs="宋体"/>
                <w:i w:val="0"/>
                <w:iCs w:val="0"/>
                <w:color w:val="000000"/>
                <w:sz w:val="18"/>
                <w:szCs w:val="18"/>
                <w:highlight w:val="none"/>
                <w:u w:val="none"/>
              </w:rPr>
            </w:pPr>
          </w:p>
        </w:tc>
      </w:tr>
      <w:tr w14:paraId="47E5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8A87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DB3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70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6B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CC0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AD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EA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9E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47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5E5D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B90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73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7C6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FB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1BF0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8E0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51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794D">
            <w:pPr>
              <w:jc w:val="center"/>
              <w:rPr>
                <w:rFonts w:hint="eastAsia" w:ascii="宋体" w:hAnsi="宋体" w:eastAsia="宋体" w:cs="宋体"/>
                <w:i w:val="0"/>
                <w:iCs w:val="0"/>
                <w:color w:val="000000"/>
                <w:sz w:val="18"/>
                <w:szCs w:val="18"/>
                <w:highlight w:val="none"/>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2BB50">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14:paraId="0DAD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EC45">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3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12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5E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A17F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49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F2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C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6D9E">
            <w:pPr>
              <w:rPr>
                <w:rFonts w:hint="eastAsia" w:ascii="黑体" w:hAnsi="黑体" w:eastAsia="黑体" w:cs="黑体"/>
                <w:i/>
                <w:iCs/>
                <w:color w:val="000000"/>
                <w:sz w:val="18"/>
                <w:szCs w:val="18"/>
                <w:highlight w:val="none"/>
                <w:u w:val="none"/>
              </w:rPr>
            </w:pPr>
          </w:p>
        </w:tc>
      </w:tr>
      <w:tr w14:paraId="3B14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64BF">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13A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868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215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09AB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C07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4B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C8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92C0">
            <w:pPr>
              <w:rPr>
                <w:rFonts w:hint="eastAsia" w:ascii="黑体" w:hAnsi="黑体" w:eastAsia="黑体" w:cs="黑体"/>
                <w:i/>
                <w:iCs/>
                <w:color w:val="000000"/>
                <w:sz w:val="18"/>
                <w:szCs w:val="18"/>
                <w:highlight w:val="none"/>
                <w:u w:val="none"/>
              </w:rPr>
            </w:pPr>
          </w:p>
        </w:tc>
      </w:tr>
      <w:tr w14:paraId="024D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D354C">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2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E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8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8C0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8B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36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D2F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ED252">
            <w:pPr>
              <w:rPr>
                <w:rFonts w:hint="eastAsia" w:ascii="黑体" w:hAnsi="黑体" w:eastAsia="黑体" w:cs="黑体"/>
                <w:i/>
                <w:iCs/>
                <w:color w:val="000000"/>
                <w:sz w:val="18"/>
                <w:szCs w:val="18"/>
                <w:highlight w:val="none"/>
                <w:u w:val="none"/>
              </w:rPr>
            </w:pPr>
          </w:p>
        </w:tc>
      </w:tr>
      <w:tr w14:paraId="751F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A513">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11E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0C2">
            <w:pPr>
              <w:jc w:val="center"/>
              <w:rPr>
                <w:rFonts w:hint="eastAsia" w:ascii="微软雅黑" w:hAnsi="微软雅黑" w:eastAsia="微软雅黑" w:cs="微软雅黑"/>
                <w:i/>
                <w:iCs/>
                <w:color w:val="000000"/>
                <w:sz w:val="16"/>
                <w:szCs w:val="16"/>
                <w:highlight w:val="none"/>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81A">
            <w:pPr>
              <w:jc w:val="center"/>
              <w:rPr>
                <w:rFonts w:hint="eastAsia" w:ascii="微软雅黑" w:hAnsi="微软雅黑" w:eastAsia="微软雅黑" w:cs="微软雅黑"/>
                <w:i/>
                <w:iCs/>
                <w:color w:val="000000"/>
                <w:sz w:val="16"/>
                <w:szCs w:val="16"/>
                <w:highlight w:val="none"/>
                <w:u w:val="none"/>
              </w:rPr>
            </w:pP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090BB">
            <w:pPr>
              <w:jc w:val="center"/>
              <w:rPr>
                <w:rFonts w:hint="eastAsia" w:ascii="微软雅黑" w:hAnsi="微软雅黑" w:eastAsia="微软雅黑" w:cs="微软雅黑"/>
                <w:i/>
                <w:iCs/>
                <w:color w:val="000000"/>
                <w:sz w:val="16"/>
                <w:szCs w:val="16"/>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43C3">
            <w:pPr>
              <w:jc w:val="center"/>
              <w:rPr>
                <w:rFonts w:hint="eastAsia" w:ascii="微软雅黑" w:hAnsi="微软雅黑" w:eastAsia="微软雅黑" w:cs="微软雅黑"/>
                <w:i/>
                <w:iCs/>
                <w:color w:val="000000"/>
                <w:sz w:val="16"/>
                <w:szCs w:val="16"/>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10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19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00B2B">
            <w:pPr>
              <w:rPr>
                <w:rFonts w:hint="eastAsia" w:ascii="黑体" w:hAnsi="黑体" w:eastAsia="黑体" w:cs="黑体"/>
                <w:i/>
                <w:iCs/>
                <w:color w:val="000000"/>
                <w:sz w:val="18"/>
                <w:szCs w:val="18"/>
                <w:highlight w:val="none"/>
                <w:u w:val="none"/>
              </w:rPr>
            </w:pPr>
          </w:p>
        </w:tc>
      </w:tr>
      <w:tr w14:paraId="62A8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BC8C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2B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8E3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334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85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A4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41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96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06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0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E48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p>
        </w:tc>
      </w:tr>
      <w:tr w14:paraId="3E31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A49B">
            <w:pPr>
              <w:jc w:val="center"/>
              <w:rPr>
                <w:rFonts w:hint="eastAsia" w:ascii="宋体" w:hAnsi="宋体" w:eastAsia="宋体" w:cs="宋体"/>
                <w:i w:val="0"/>
                <w:iCs w:val="0"/>
                <w:color w:val="000000"/>
                <w:sz w:val="18"/>
                <w:szCs w:val="18"/>
                <w:highlight w:val="none"/>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572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2B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数量指标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7E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资助学生数量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4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D9D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0A1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CA7">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3人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F5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FD82">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F59">
            <w:pPr>
              <w:jc w:val="center"/>
              <w:rPr>
                <w:rFonts w:hint="eastAsia" w:ascii="微软雅黑" w:hAnsi="微软雅黑" w:eastAsia="微软雅黑" w:cs="微软雅黑"/>
                <w:i/>
                <w:iCs/>
                <w:color w:val="000000"/>
                <w:sz w:val="16"/>
                <w:szCs w:val="16"/>
                <w:highlight w:val="none"/>
                <w:u w:val="none"/>
              </w:rPr>
            </w:pPr>
          </w:p>
        </w:tc>
      </w:tr>
      <w:tr w14:paraId="61C1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9D0C">
            <w:pPr>
              <w:jc w:val="center"/>
              <w:rPr>
                <w:rFonts w:hint="eastAsia" w:ascii="宋体" w:hAnsi="宋体" w:eastAsia="宋体" w:cs="宋体"/>
                <w:i w:val="0"/>
                <w:iCs w:val="0"/>
                <w:color w:val="000000"/>
                <w:sz w:val="18"/>
                <w:szCs w:val="18"/>
                <w:highlight w:val="none"/>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47D7">
            <w:pPr>
              <w:jc w:val="center"/>
              <w:rPr>
                <w:rFonts w:hint="eastAsia" w:ascii="宋体" w:hAnsi="宋体" w:eastAsia="宋体" w:cs="宋体"/>
                <w:i w:val="0"/>
                <w:iCs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78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时效指标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0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项目完成时间</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B24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E9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长期</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2B3">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C446">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100%完成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E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FBF">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138">
            <w:pPr>
              <w:jc w:val="center"/>
              <w:rPr>
                <w:rFonts w:hint="eastAsia" w:ascii="微软雅黑" w:hAnsi="微软雅黑" w:eastAsia="微软雅黑" w:cs="微软雅黑"/>
                <w:i/>
                <w:iCs/>
                <w:color w:val="000000"/>
                <w:sz w:val="16"/>
                <w:szCs w:val="16"/>
                <w:highlight w:val="none"/>
                <w:u w:val="none"/>
              </w:rPr>
            </w:pPr>
          </w:p>
        </w:tc>
      </w:tr>
      <w:tr w14:paraId="7BF6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B6B2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D2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69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社会效益指标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3C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保障特困学生正常入学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60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85C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2EE">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FA8F">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D0E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81A6">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1F7">
            <w:pPr>
              <w:jc w:val="center"/>
              <w:rPr>
                <w:rFonts w:hint="eastAsia" w:ascii="微软雅黑" w:hAnsi="微软雅黑" w:eastAsia="微软雅黑" w:cs="微软雅黑"/>
                <w:i/>
                <w:iCs/>
                <w:color w:val="000000"/>
                <w:sz w:val="16"/>
                <w:szCs w:val="16"/>
                <w:highlight w:val="none"/>
                <w:u w:val="none"/>
              </w:rPr>
            </w:pPr>
          </w:p>
        </w:tc>
      </w:tr>
      <w:tr w14:paraId="67E0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6EC8">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4D9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333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帮扶对象满意度指标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2A9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受资助学生满意度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93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FD8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92EC">
            <w:pPr>
              <w:jc w:val="center"/>
              <w:rPr>
                <w:rFonts w:hint="eastAsia" w:ascii="宋体" w:hAnsi="宋体" w:eastAsia="宋体" w:cs="宋体"/>
                <w:i w:val="0"/>
                <w:iCs w:val="0"/>
                <w:color w:val="000000"/>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C00D">
            <w:pPr>
              <w:jc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sz w:val="16"/>
                <w:szCs w:val="16"/>
                <w:highlight w:val="none"/>
                <w:u w:val="none"/>
                <w:lang w:val="en-US" w:eastAsia="zh-CN"/>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82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821">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D4A1">
            <w:pPr>
              <w:jc w:val="center"/>
              <w:rPr>
                <w:rFonts w:hint="eastAsia" w:ascii="微软雅黑" w:hAnsi="微软雅黑" w:eastAsia="微软雅黑" w:cs="微软雅黑"/>
                <w:i/>
                <w:iCs/>
                <w:color w:val="000000"/>
                <w:sz w:val="16"/>
                <w:szCs w:val="16"/>
                <w:highlight w:val="none"/>
                <w:u w:val="none"/>
              </w:rPr>
            </w:pPr>
          </w:p>
        </w:tc>
      </w:tr>
      <w:tr w14:paraId="254B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359B">
            <w:pPr>
              <w:jc w:val="center"/>
              <w:rPr>
                <w:rFonts w:hint="eastAsia" w:ascii="宋体" w:hAnsi="宋体" w:eastAsia="宋体" w:cs="宋体"/>
                <w:i w:val="0"/>
                <w:iCs w:val="0"/>
                <w:color w:val="000000"/>
                <w:sz w:val="18"/>
                <w:szCs w:val="18"/>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2F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E21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经济成本指标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6C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预算控制数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35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AF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12000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A5B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80D6">
            <w:pPr>
              <w:jc w:val="center"/>
              <w:rPr>
                <w:rFonts w:hint="default" w:ascii="微软雅黑" w:hAnsi="微软雅黑" w:eastAsia="微软雅黑" w:cs="微软雅黑"/>
                <w:i/>
                <w:iCs/>
                <w:color w:val="000000"/>
                <w:sz w:val="16"/>
                <w:szCs w:val="16"/>
                <w:highlight w:val="none"/>
                <w:u w:val="none"/>
                <w:lang w:val="en-US"/>
              </w:rPr>
            </w:pPr>
            <w:r>
              <w:rPr>
                <w:rFonts w:hint="eastAsia" w:ascii="微软雅黑" w:hAnsi="微软雅黑" w:eastAsia="微软雅黑" w:cs="微软雅黑"/>
                <w:i/>
                <w:iCs/>
                <w:color w:val="000000"/>
                <w:sz w:val="16"/>
                <w:szCs w:val="16"/>
                <w:highlight w:val="none"/>
                <w:u w:val="none"/>
                <w:lang w:val="en-US" w:eastAsia="zh-CN"/>
              </w:rPr>
              <w:t>12000元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A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A28">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ED00">
            <w:pPr>
              <w:jc w:val="center"/>
              <w:rPr>
                <w:rFonts w:hint="eastAsia" w:ascii="微软雅黑" w:hAnsi="微软雅黑" w:eastAsia="微软雅黑" w:cs="微软雅黑"/>
                <w:i/>
                <w:iCs/>
                <w:color w:val="000000"/>
                <w:sz w:val="16"/>
                <w:szCs w:val="16"/>
                <w:highlight w:val="none"/>
                <w:u w:val="none"/>
              </w:rPr>
            </w:pPr>
          </w:p>
        </w:tc>
      </w:tr>
      <w:tr w14:paraId="143D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C657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4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EFC">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B14">
            <w:pPr>
              <w:rPr>
                <w:rFonts w:hint="eastAsia" w:ascii="宋体" w:hAnsi="宋体" w:eastAsia="宋体" w:cs="宋体"/>
                <w:i w:val="0"/>
                <w:iCs w:val="0"/>
                <w:color w:val="000000"/>
                <w:sz w:val="18"/>
                <w:szCs w:val="18"/>
                <w:highlight w:val="none"/>
                <w:u w:val="none"/>
              </w:rPr>
            </w:pPr>
          </w:p>
        </w:tc>
      </w:tr>
      <w:tr w14:paraId="05DF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49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A433D1">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default" w:ascii="微软雅黑" w:hAnsi="微软雅黑" w:eastAsia="微软雅黑" w:cs="微软雅黑"/>
                <w:i/>
                <w:color w:val="000000"/>
                <w:kern w:val="0"/>
                <w:sz w:val="16"/>
                <w:szCs w:val="16"/>
                <w:highlight w:val="none"/>
                <w:u w:val="none"/>
                <w:lang w:val="en-US" w:eastAsia="zh-CN" w:bidi="ar"/>
              </w:rPr>
              <w:t>按照预算执行</w:t>
            </w:r>
          </w:p>
        </w:tc>
      </w:tr>
      <w:tr w14:paraId="5538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28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FC200B">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41E2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46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2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3F257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932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3" w:type="dxa"/>
            <w:tcBorders>
              <w:top w:val="nil"/>
              <w:left w:val="nil"/>
              <w:bottom w:val="nil"/>
              <w:right w:val="nil"/>
            </w:tcBorders>
            <w:shd w:val="clear" w:color="auto" w:fill="auto"/>
            <w:vAlign w:val="center"/>
          </w:tcPr>
          <w:p w14:paraId="66B15FEE">
            <w:pPr>
              <w:rPr>
                <w:rFonts w:hint="eastAsia" w:ascii="宋体" w:hAnsi="宋体" w:eastAsia="宋体" w:cs="宋体"/>
                <w:i w:val="0"/>
                <w:iCs w:val="0"/>
                <w:color w:val="000000"/>
                <w:sz w:val="18"/>
                <w:szCs w:val="18"/>
                <w:highlight w:val="none"/>
                <w:u w:val="none"/>
              </w:rPr>
            </w:pPr>
          </w:p>
        </w:tc>
        <w:tc>
          <w:tcPr>
            <w:tcW w:w="1755" w:type="dxa"/>
            <w:tcBorders>
              <w:top w:val="nil"/>
              <w:left w:val="nil"/>
              <w:bottom w:val="nil"/>
              <w:right w:val="nil"/>
            </w:tcBorders>
            <w:shd w:val="clear" w:color="auto" w:fill="auto"/>
            <w:vAlign w:val="center"/>
          </w:tcPr>
          <w:p w14:paraId="555DDCE1">
            <w:pPr>
              <w:rPr>
                <w:rFonts w:hint="eastAsia" w:ascii="宋体" w:hAnsi="宋体" w:eastAsia="宋体" w:cs="宋体"/>
                <w:i w:val="0"/>
                <w:iCs w:val="0"/>
                <w:color w:val="000000"/>
                <w:sz w:val="18"/>
                <w:szCs w:val="18"/>
                <w:highlight w:val="none"/>
                <w:u w:val="none"/>
              </w:rPr>
            </w:pPr>
          </w:p>
        </w:tc>
        <w:tc>
          <w:tcPr>
            <w:tcW w:w="1530" w:type="dxa"/>
            <w:tcBorders>
              <w:top w:val="nil"/>
              <w:left w:val="nil"/>
              <w:bottom w:val="nil"/>
              <w:right w:val="nil"/>
            </w:tcBorders>
            <w:shd w:val="clear" w:color="auto" w:fill="auto"/>
            <w:vAlign w:val="center"/>
          </w:tcPr>
          <w:p w14:paraId="02E508A7">
            <w:pPr>
              <w:rPr>
                <w:rFonts w:hint="eastAsia" w:ascii="宋体" w:hAnsi="宋体" w:eastAsia="宋体" w:cs="宋体"/>
                <w:i w:val="0"/>
                <w:iCs w:val="0"/>
                <w:color w:val="000000"/>
                <w:sz w:val="18"/>
                <w:szCs w:val="18"/>
                <w:highlight w:val="none"/>
                <w:u w:val="none"/>
              </w:rPr>
            </w:pPr>
          </w:p>
        </w:tc>
        <w:tc>
          <w:tcPr>
            <w:tcW w:w="1945" w:type="dxa"/>
            <w:tcBorders>
              <w:top w:val="nil"/>
              <w:left w:val="nil"/>
              <w:bottom w:val="nil"/>
              <w:right w:val="nil"/>
            </w:tcBorders>
            <w:shd w:val="clear" w:color="auto" w:fill="auto"/>
            <w:vAlign w:val="center"/>
          </w:tcPr>
          <w:p w14:paraId="06D9360E">
            <w:pPr>
              <w:rPr>
                <w:rFonts w:hint="eastAsia" w:ascii="宋体" w:hAnsi="宋体" w:eastAsia="宋体" w:cs="宋体"/>
                <w:i w:val="0"/>
                <w:iCs w:val="0"/>
                <w:color w:val="000000"/>
                <w:sz w:val="18"/>
                <w:szCs w:val="18"/>
                <w:highlight w:val="none"/>
                <w:u w:val="none"/>
              </w:rPr>
            </w:pPr>
          </w:p>
        </w:tc>
        <w:tc>
          <w:tcPr>
            <w:tcW w:w="469" w:type="dxa"/>
            <w:tcBorders>
              <w:top w:val="nil"/>
              <w:left w:val="nil"/>
              <w:bottom w:val="nil"/>
              <w:right w:val="nil"/>
            </w:tcBorders>
            <w:shd w:val="clear" w:color="auto" w:fill="auto"/>
            <w:vAlign w:val="center"/>
          </w:tcPr>
          <w:p w14:paraId="5FB3A6DD">
            <w:pPr>
              <w:rPr>
                <w:rFonts w:hint="eastAsia" w:ascii="宋体" w:hAnsi="宋体" w:eastAsia="宋体" w:cs="宋体"/>
                <w:i w:val="0"/>
                <w:iCs w:val="0"/>
                <w:color w:val="000000"/>
                <w:sz w:val="18"/>
                <w:szCs w:val="18"/>
                <w:highlight w:val="none"/>
                <w:u w:val="none"/>
              </w:rPr>
            </w:pPr>
          </w:p>
        </w:tc>
        <w:tc>
          <w:tcPr>
            <w:tcW w:w="1448" w:type="dxa"/>
            <w:tcBorders>
              <w:top w:val="nil"/>
              <w:left w:val="nil"/>
              <w:bottom w:val="nil"/>
              <w:right w:val="nil"/>
            </w:tcBorders>
            <w:shd w:val="clear" w:color="auto" w:fill="auto"/>
            <w:vAlign w:val="center"/>
          </w:tcPr>
          <w:p w14:paraId="7468689E">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vAlign w:val="center"/>
          </w:tcPr>
          <w:p w14:paraId="6DB409FE">
            <w:pPr>
              <w:rPr>
                <w:rFonts w:hint="eastAsia" w:ascii="宋体" w:hAnsi="宋体" w:eastAsia="宋体" w:cs="宋体"/>
                <w:i w:val="0"/>
                <w:iCs w:val="0"/>
                <w:color w:val="000000"/>
                <w:sz w:val="18"/>
                <w:szCs w:val="18"/>
                <w:highlight w:val="none"/>
                <w:u w:val="none"/>
              </w:rPr>
            </w:pPr>
          </w:p>
        </w:tc>
        <w:tc>
          <w:tcPr>
            <w:tcW w:w="972" w:type="dxa"/>
            <w:tcBorders>
              <w:top w:val="nil"/>
              <w:left w:val="nil"/>
              <w:bottom w:val="nil"/>
              <w:right w:val="nil"/>
            </w:tcBorders>
            <w:shd w:val="clear" w:color="auto" w:fill="auto"/>
            <w:vAlign w:val="center"/>
          </w:tcPr>
          <w:p w14:paraId="07FA56C9">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9433C6D">
            <w:pPr>
              <w:rPr>
                <w:rFonts w:hint="eastAsia" w:ascii="宋体" w:hAnsi="宋体" w:eastAsia="宋体" w:cs="宋体"/>
                <w:i w:val="0"/>
                <w:iCs w:val="0"/>
                <w:color w:val="000000"/>
                <w:sz w:val="18"/>
                <w:szCs w:val="18"/>
                <w:highlight w:val="none"/>
                <w:u w:val="none"/>
              </w:rPr>
            </w:pPr>
          </w:p>
        </w:tc>
        <w:tc>
          <w:tcPr>
            <w:tcW w:w="410" w:type="dxa"/>
            <w:tcBorders>
              <w:top w:val="nil"/>
              <w:left w:val="nil"/>
              <w:bottom w:val="nil"/>
              <w:right w:val="nil"/>
            </w:tcBorders>
            <w:shd w:val="clear" w:color="auto" w:fill="auto"/>
            <w:vAlign w:val="center"/>
          </w:tcPr>
          <w:p w14:paraId="63C534A5">
            <w:pPr>
              <w:rPr>
                <w:rFonts w:hint="eastAsia" w:ascii="宋体" w:hAnsi="宋体" w:eastAsia="宋体" w:cs="宋体"/>
                <w:i w:val="0"/>
                <w:iCs w:val="0"/>
                <w:color w:val="000000"/>
                <w:sz w:val="18"/>
                <w:szCs w:val="18"/>
                <w:highlight w:val="none"/>
                <w:u w:val="none"/>
              </w:rPr>
            </w:pPr>
          </w:p>
        </w:tc>
        <w:tc>
          <w:tcPr>
            <w:tcW w:w="2301" w:type="dxa"/>
            <w:tcBorders>
              <w:top w:val="nil"/>
              <w:left w:val="nil"/>
              <w:bottom w:val="nil"/>
              <w:right w:val="nil"/>
            </w:tcBorders>
            <w:shd w:val="clear" w:color="auto" w:fill="auto"/>
            <w:vAlign w:val="center"/>
          </w:tcPr>
          <w:p w14:paraId="0B779488">
            <w:pPr>
              <w:rPr>
                <w:rFonts w:hint="eastAsia" w:ascii="宋体" w:hAnsi="宋体" w:eastAsia="宋体" w:cs="宋体"/>
                <w:i w:val="0"/>
                <w:iCs w:val="0"/>
                <w:color w:val="000000"/>
                <w:sz w:val="18"/>
                <w:szCs w:val="18"/>
                <w:highlight w:val="none"/>
                <w:u w:val="none"/>
              </w:rPr>
            </w:pPr>
          </w:p>
        </w:tc>
      </w:tr>
      <w:tr w14:paraId="530D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2685" w:type="dxa"/>
            <w:gridSpan w:val="11"/>
            <w:tcBorders>
              <w:top w:val="nil"/>
              <w:left w:val="nil"/>
              <w:bottom w:val="nil"/>
              <w:right w:val="nil"/>
            </w:tcBorders>
            <w:shd w:val="clear" w:color="auto" w:fill="auto"/>
            <w:vAlign w:val="center"/>
          </w:tcPr>
          <w:p w14:paraId="687BA26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1、报表说明:该报表查询项目信息、绩效目标信息、预算及执行情况，用于预算单位查询导出开展项目自评。</w:t>
            </w:r>
          </w:p>
        </w:tc>
      </w:tr>
      <w:tr w14:paraId="2637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2685" w:type="dxa"/>
            <w:gridSpan w:val="11"/>
            <w:tcBorders>
              <w:top w:val="nil"/>
              <w:left w:val="nil"/>
              <w:bottom w:val="nil"/>
              <w:right w:val="nil"/>
            </w:tcBorders>
            <w:shd w:val="clear" w:color="auto" w:fill="auto"/>
            <w:vAlign w:val="center"/>
          </w:tcPr>
          <w:p w14:paraId="7E7AE4C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2、取数口径：部门项目绩效目标表信息，包括年初预算、追加预算、结转预算和调整预算的绩效目标（以项目的最终绩效目标为准）。</w:t>
            </w:r>
          </w:p>
        </w:tc>
      </w:tr>
      <w:tr w14:paraId="1737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2685" w:type="dxa"/>
            <w:gridSpan w:val="11"/>
            <w:tcBorders>
              <w:top w:val="nil"/>
              <w:left w:val="nil"/>
              <w:bottom w:val="nil"/>
              <w:right w:val="nil"/>
            </w:tcBorders>
            <w:shd w:val="clear" w:color="auto" w:fill="auto"/>
            <w:vAlign w:val="center"/>
          </w:tcPr>
          <w:p w14:paraId="3D7E4EF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适用地区：全省范围</w:t>
            </w:r>
          </w:p>
        </w:tc>
      </w:tr>
      <w:tr w14:paraId="7F15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2685" w:type="dxa"/>
            <w:gridSpan w:val="11"/>
            <w:tcBorders>
              <w:top w:val="nil"/>
              <w:left w:val="nil"/>
              <w:bottom w:val="nil"/>
              <w:right w:val="nil"/>
            </w:tcBorders>
            <w:shd w:val="clear" w:color="auto" w:fill="auto"/>
            <w:vAlign w:val="center"/>
          </w:tcPr>
          <w:p w14:paraId="5D172EF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适用用户：部门用户、单位用户</w:t>
            </w:r>
          </w:p>
        </w:tc>
      </w:tr>
    </w:tbl>
    <w:p w14:paraId="67590DC5">
      <w:pPr>
        <w:pStyle w:val="5"/>
        <w:rPr>
          <w:rFonts w:hint="eastAsia" w:ascii="仿宋_GB2312" w:hAnsi="Calibri" w:eastAsia="仿宋_GB2312" w:cs="仿宋"/>
          <w:color w:val="auto"/>
          <w:kern w:val="0"/>
          <w:sz w:val="32"/>
          <w:szCs w:val="32"/>
          <w:highlight w:val="none"/>
          <w:lang w:val="en-US" w:eastAsia="zh-CN" w:bidi="ar-SA"/>
        </w:rPr>
      </w:pPr>
    </w:p>
    <w:p w14:paraId="751DF5B1">
      <w:pPr>
        <w:rPr>
          <w:rFonts w:hint="eastAsia" w:ascii="黑体" w:hAnsi="黑体" w:eastAsia="黑体"/>
          <w:color w:val="auto"/>
          <w:sz w:val="44"/>
          <w:szCs w:val="44"/>
          <w:highlight w:val="none"/>
        </w:rPr>
      </w:pPr>
      <w:bookmarkStart w:id="105" w:name="_Toc18372"/>
      <w:bookmarkStart w:id="106" w:name="_Toc26688"/>
      <w:r>
        <w:rPr>
          <w:rFonts w:hint="eastAsia" w:ascii="黑体" w:hAnsi="黑体" w:eastAsia="黑体"/>
          <w:color w:val="auto"/>
          <w:sz w:val="44"/>
          <w:szCs w:val="44"/>
          <w:highlight w:val="none"/>
        </w:rPr>
        <w:br w:type="page"/>
      </w:r>
    </w:p>
    <w:p w14:paraId="0F03DC05">
      <w:pPr>
        <w:rPr>
          <w:rFonts w:hint="eastAsia" w:ascii="黑体" w:hAnsi="黑体" w:eastAsia="黑体"/>
          <w:color w:val="auto"/>
          <w:sz w:val="44"/>
          <w:szCs w:val="44"/>
          <w:highlight w:val="none"/>
        </w:rPr>
        <w:sectPr>
          <w:pgSz w:w="16838" w:h="11906" w:orient="landscape"/>
          <w:pgMar w:top="1800" w:right="1440" w:bottom="1800" w:left="1440" w:header="851" w:footer="992" w:gutter="0"/>
          <w:pgNumType w:fmt="decimal"/>
          <w:cols w:space="425" w:num="1"/>
          <w:docGrid w:type="lines" w:linePitch="312" w:charSpace="0"/>
        </w:sectPr>
      </w:pPr>
    </w:p>
    <w:p w14:paraId="75DD024B">
      <w:pPr>
        <w:jc w:val="center"/>
        <w:rPr>
          <w:rStyle w:val="26"/>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100"/>
      <w:bookmarkEnd w:id="104"/>
      <w:bookmarkEnd w:id="105"/>
      <w:bookmarkEnd w:id="106"/>
      <w:bookmarkStart w:id="107" w:name="_Toc15396619"/>
    </w:p>
    <w:p w14:paraId="1981F6F7">
      <w:pPr>
        <w:pStyle w:val="3"/>
        <w:rPr>
          <w:rFonts w:ascii="仿宋" w:hAnsi="仿宋" w:eastAsia="仿宋"/>
          <w:color w:val="auto"/>
          <w:highlight w:val="none"/>
        </w:rPr>
      </w:pPr>
      <w:bookmarkStart w:id="108" w:name="_Toc12847"/>
      <w:bookmarkStart w:id="109" w:name="_Toc2426"/>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108"/>
      <w:bookmarkEnd w:id="109"/>
    </w:p>
    <w:p w14:paraId="634CA5A8">
      <w:pPr>
        <w:pStyle w:val="3"/>
        <w:rPr>
          <w:rFonts w:ascii="仿宋" w:hAnsi="仿宋" w:eastAsia="仿宋"/>
          <w:color w:val="auto"/>
          <w:highlight w:val="none"/>
        </w:rPr>
      </w:pPr>
      <w:bookmarkStart w:id="110" w:name="_Toc15396620"/>
      <w:bookmarkStart w:id="111" w:name="_Toc22448"/>
      <w:bookmarkStart w:id="112" w:name="_Toc30122"/>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110"/>
      <w:bookmarkEnd w:id="111"/>
      <w:bookmarkEnd w:id="112"/>
    </w:p>
    <w:p w14:paraId="492FCD2D">
      <w:pPr>
        <w:pStyle w:val="3"/>
        <w:rPr>
          <w:rFonts w:ascii="仿宋" w:hAnsi="仿宋" w:eastAsia="仿宋"/>
          <w:color w:val="auto"/>
          <w:highlight w:val="none"/>
        </w:rPr>
      </w:pPr>
      <w:bookmarkStart w:id="113" w:name="_Toc15396621"/>
      <w:bookmarkStart w:id="114" w:name="_Toc26289"/>
      <w:bookmarkStart w:id="115" w:name="_Toc21134"/>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113"/>
      <w:bookmarkEnd w:id="114"/>
      <w:bookmarkEnd w:id="115"/>
    </w:p>
    <w:p w14:paraId="65E92FEA">
      <w:pPr>
        <w:pStyle w:val="3"/>
        <w:rPr>
          <w:rFonts w:ascii="仿宋" w:hAnsi="仿宋" w:eastAsia="仿宋"/>
          <w:b w:val="0"/>
          <w:color w:val="auto"/>
          <w:highlight w:val="none"/>
        </w:rPr>
      </w:pPr>
      <w:bookmarkStart w:id="116" w:name="_Toc32738"/>
      <w:bookmarkStart w:id="117" w:name="_Toc15396622"/>
      <w:bookmarkStart w:id="118" w:name="_Toc22051"/>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116"/>
      <w:bookmarkEnd w:id="117"/>
      <w:bookmarkEnd w:id="118"/>
    </w:p>
    <w:p w14:paraId="64D02F63">
      <w:pPr>
        <w:pStyle w:val="3"/>
        <w:rPr>
          <w:rStyle w:val="27"/>
          <w:rFonts w:ascii="仿宋" w:hAnsi="仿宋" w:eastAsia="仿宋"/>
          <w:b w:val="0"/>
          <w:bCs w:val="0"/>
          <w:color w:val="auto"/>
          <w:highlight w:val="none"/>
        </w:rPr>
      </w:pPr>
      <w:bookmarkStart w:id="119" w:name="_Toc29390"/>
      <w:bookmarkStart w:id="120" w:name="_Toc15396623"/>
      <w:bookmarkStart w:id="121" w:name="_Toc8554"/>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119"/>
      <w:bookmarkEnd w:id="120"/>
      <w:bookmarkEnd w:id="121"/>
      <w:bookmarkStart w:id="122" w:name="_Toc15396624"/>
    </w:p>
    <w:p w14:paraId="0BA6DC85">
      <w:pPr>
        <w:pStyle w:val="3"/>
        <w:rPr>
          <w:rFonts w:ascii="仿宋" w:hAnsi="仿宋" w:eastAsia="仿宋"/>
          <w:color w:val="auto"/>
          <w:highlight w:val="none"/>
        </w:rPr>
      </w:pPr>
      <w:bookmarkStart w:id="123" w:name="_Toc27458"/>
      <w:bookmarkStart w:id="124" w:name="_Toc3887"/>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122"/>
      <w:bookmarkEnd w:id="123"/>
      <w:bookmarkEnd w:id="124"/>
    </w:p>
    <w:p w14:paraId="3E40B7BF">
      <w:pPr>
        <w:pStyle w:val="3"/>
        <w:rPr>
          <w:rFonts w:ascii="仿宋" w:hAnsi="仿宋" w:eastAsia="仿宋"/>
          <w:color w:val="auto"/>
          <w:highlight w:val="none"/>
        </w:rPr>
      </w:pPr>
      <w:bookmarkStart w:id="125" w:name="_Toc16832"/>
      <w:bookmarkStart w:id="126" w:name="_Toc2157"/>
      <w:bookmarkStart w:id="127"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125"/>
      <w:bookmarkEnd w:id="126"/>
      <w:bookmarkEnd w:id="127"/>
    </w:p>
    <w:p w14:paraId="77282666">
      <w:pPr>
        <w:pStyle w:val="3"/>
        <w:rPr>
          <w:rFonts w:ascii="仿宋" w:hAnsi="仿宋" w:eastAsia="仿宋"/>
          <w:color w:val="auto"/>
          <w:highlight w:val="none"/>
        </w:rPr>
      </w:pPr>
      <w:bookmarkStart w:id="128" w:name="_Toc28361"/>
      <w:bookmarkStart w:id="129" w:name="_Toc15396626"/>
      <w:bookmarkStart w:id="130" w:name="_Toc13918"/>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28"/>
      <w:bookmarkEnd w:id="129"/>
      <w:bookmarkEnd w:id="130"/>
    </w:p>
    <w:p w14:paraId="2C880E5D">
      <w:pPr>
        <w:pStyle w:val="3"/>
        <w:rPr>
          <w:rFonts w:ascii="仿宋" w:hAnsi="仿宋" w:eastAsia="仿宋"/>
          <w:color w:val="auto"/>
          <w:highlight w:val="none"/>
        </w:rPr>
      </w:pPr>
      <w:bookmarkStart w:id="131" w:name="_Toc29630"/>
      <w:bookmarkStart w:id="132" w:name="_Toc19912"/>
      <w:bookmarkStart w:id="133"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31"/>
      <w:bookmarkEnd w:id="132"/>
      <w:bookmarkEnd w:id="133"/>
    </w:p>
    <w:p w14:paraId="17188F62">
      <w:pPr>
        <w:pStyle w:val="3"/>
        <w:rPr>
          <w:rFonts w:ascii="仿宋" w:hAnsi="仿宋" w:eastAsia="仿宋"/>
          <w:color w:val="auto"/>
          <w:highlight w:val="none"/>
        </w:rPr>
      </w:pPr>
      <w:bookmarkStart w:id="134" w:name="_Toc15396628"/>
      <w:bookmarkStart w:id="135" w:name="_Toc26980"/>
      <w:bookmarkStart w:id="136" w:name="_Toc22405"/>
      <w:r>
        <w:rPr>
          <w:rStyle w:val="27"/>
          <w:rFonts w:hint="eastAsia" w:ascii="仿宋" w:hAnsi="仿宋" w:eastAsia="仿宋"/>
          <w:b w:val="0"/>
          <w:bCs w:val="0"/>
          <w:color w:val="auto"/>
          <w:highlight w:val="none"/>
        </w:rPr>
        <w:t>十、</w:t>
      </w:r>
      <w:bookmarkEnd w:id="134"/>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35"/>
      <w:bookmarkEnd w:id="136"/>
    </w:p>
    <w:p w14:paraId="0CBC489F">
      <w:pPr>
        <w:pStyle w:val="3"/>
        <w:rPr>
          <w:rFonts w:ascii="仿宋" w:hAnsi="仿宋" w:eastAsia="仿宋"/>
          <w:color w:val="auto"/>
          <w:highlight w:val="none"/>
        </w:rPr>
      </w:pPr>
      <w:bookmarkStart w:id="137" w:name="_Toc15396629"/>
      <w:bookmarkStart w:id="138" w:name="_Toc28499"/>
      <w:bookmarkStart w:id="139" w:name="_Toc16595"/>
      <w:r>
        <w:rPr>
          <w:rStyle w:val="27"/>
          <w:rFonts w:hint="eastAsia" w:ascii="仿宋" w:hAnsi="仿宋" w:eastAsia="仿宋"/>
          <w:b w:val="0"/>
          <w:bCs w:val="0"/>
          <w:color w:val="auto"/>
          <w:highlight w:val="none"/>
        </w:rPr>
        <w:t>十一、</w:t>
      </w:r>
      <w:bookmarkEnd w:id="137"/>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38"/>
      <w:bookmarkEnd w:id="139"/>
    </w:p>
    <w:p w14:paraId="657B8220">
      <w:pPr>
        <w:pStyle w:val="3"/>
        <w:rPr>
          <w:rFonts w:ascii="仿宋" w:hAnsi="仿宋" w:eastAsia="仿宋"/>
          <w:color w:val="auto"/>
          <w:highlight w:val="none"/>
        </w:rPr>
      </w:pPr>
      <w:bookmarkStart w:id="140" w:name="_Toc15396630"/>
      <w:bookmarkStart w:id="141" w:name="_Toc3152"/>
      <w:bookmarkStart w:id="142" w:name="_Toc19782"/>
      <w:r>
        <w:rPr>
          <w:rStyle w:val="27"/>
          <w:rFonts w:hint="eastAsia" w:ascii="仿宋" w:hAnsi="仿宋" w:eastAsia="仿宋"/>
          <w:b w:val="0"/>
          <w:bCs w:val="0"/>
          <w:color w:val="auto"/>
          <w:highlight w:val="none"/>
        </w:rPr>
        <w:t>十二、</w:t>
      </w:r>
      <w:bookmarkEnd w:id="140"/>
      <w:r>
        <w:rPr>
          <w:rStyle w:val="27"/>
          <w:rFonts w:hint="eastAsia" w:ascii="仿宋" w:hAnsi="仿宋" w:eastAsia="仿宋"/>
          <w:b w:val="0"/>
          <w:bCs w:val="0"/>
          <w:color w:val="auto"/>
          <w:highlight w:val="none"/>
          <w:lang w:eastAsia="zh-CN"/>
        </w:rPr>
        <w:t>国有资本经营预算财政拨款支出决算表</w:t>
      </w:r>
      <w:bookmarkEnd w:id="141"/>
      <w:bookmarkEnd w:id="142"/>
    </w:p>
    <w:p w14:paraId="7D2CE08D">
      <w:pPr>
        <w:pStyle w:val="3"/>
        <w:rPr>
          <w:rStyle w:val="27"/>
          <w:rFonts w:hint="eastAsia" w:ascii="仿宋" w:hAnsi="仿宋" w:eastAsia="仿宋"/>
          <w:b w:val="0"/>
          <w:bCs w:val="0"/>
          <w:color w:val="auto"/>
          <w:highlight w:val="none"/>
          <w:lang w:eastAsia="zh-CN"/>
        </w:rPr>
      </w:pPr>
      <w:bookmarkStart w:id="143" w:name="_Toc15396631"/>
      <w:bookmarkStart w:id="144" w:name="_Toc13830"/>
      <w:bookmarkStart w:id="145" w:name="_Toc939"/>
      <w:r>
        <w:rPr>
          <w:rStyle w:val="27"/>
          <w:rFonts w:hint="eastAsia" w:ascii="仿宋" w:hAnsi="仿宋" w:eastAsia="仿宋"/>
          <w:b w:val="0"/>
          <w:bCs w:val="0"/>
          <w:color w:val="auto"/>
          <w:highlight w:val="none"/>
        </w:rPr>
        <w:t>十三、</w:t>
      </w:r>
      <w:bookmarkEnd w:id="143"/>
      <w:r>
        <w:rPr>
          <w:rStyle w:val="27"/>
          <w:rFonts w:hint="eastAsia" w:ascii="仿宋" w:hAnsi="仿宋" w:eastAsia="仿宋"/>
          <w:b w:val="0"/>
          <w:bCs w:val="0"/>
          <w:color w:val="auto"/>
          <w:highlight w:val="none"/>
          <w:lang w:eastAsia="zh-CN"/>
        </w:rPr>
        <w:t>财政拨款“三公”经费支出决算表</w:t>
      </w:r>
      <w:bookmarkEnd w:id="144"/>
      <w:bookmarkEnd w:id="145"/>
    </w:p>
    <w:p w14:paraId="2421AC01">
      <w:pPr>
        <w:spacing w:line="600" w:lineRule="exact"/>
        <w:jc w:val="center"/>
        <w:outlineLvl w:val="9"/>
        <w:rPr>
          <w:rStyle w:val="26"/>
          <w:rFonts w:hint="eastAsia" w:ascii="黑体" w:hAnsi="黑体" w:eastAsia="黑体"/>
          <w:b w:val="0"/>
          <w:color w:val="auto"/>
          <w:highlight w:val="none"/>
        </w:rPr>
      </w:pPr>
    </w:p>
    <w:bookmarkEnd w:id="107"/>
    <w:p w14:paraId="2FDB745F">
      <w:pPr>
        <w:jc w:val="both"/>
        <w:rPr>
          <w:rFonts w:hint="eastAsia" w:ascii="华文中宋" w:hAnsi="华文中宋" w:eastAsia="华文中宋"/>
          <w:color w:val="auto"/>
          <w:kern w:val="2"/>
          <w:sz w:val="32"/>
          <w:szCs w:val="24"/>
          <w:highlight w:val="none"/>
          <w:lang w:val="en-US" w:eastAsia="zh-CN"/>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0D3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8B36">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311"/>
                          </w:sdtPr>
                          <w:sdtContent>
                            <w:p w14:paraId="68AB9BE6">
                              <w:pPr>
                                <w:pStyle w:val="8"/>
                                <w:jc w:val="center"/>
                              </w:pPr>
                              <w:r>
                                <w:fldChar w:fldCharType="begin"/>
                              </w:r>
                              <w:r>
                                <w:instrText xml:space="preserve">PAGE   \* MERGEFORMAT</w:instrText>
                              </w:r>
                              <w:r>
                                <w:fldChar w:fldCharType="separate"/>
                              </w:r>
                              <w:r>
                                <w:rPr>
                                  <w:lang w:val="zh-CN"/>
                                </w:rPr>
                                <w:t>8</w:t>
                              </w:r>
                              <w:r>
                                <w:fldChar w:fldCharType="end"/>
                              </w:r>
                            </w:p>
                          </w:sdtContent>
                        </w:sdt>
                        <w:p w14:paraId="5CFF67F4">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8311"/>
                    </w:sdtPr>
                    <w:sdtContent>
                      <w:p w14:paraId="68AB9BE6">
                        <w:pPr>
                          <w:pStyle w:val="8"/>
                          <w:jc w:val="center"/>
                        </w:pPr>
                        <w:r>
                          <w:fldChar w:fldCharType="begin"/>
                        </w:r>
                        <w:r>
                          <w:instrText xml:space="preserve">PAGE   \* MERGEFORMAT</w:instrText>
                        </w:r>
                        <w:r>
                          <w:fldChar w:fldCharType="separate"/>
                        </w:r>
                        <w:r>
                          <w:rPr>
                            <w:lang w:val="zh-CN"/>
                          </w:rPr>
                          <w:t>8</w:t>
                        </w:r>
                        <w:r>
                          <w:fldChar w:fldCharType="end"/>
                        </w:r>
                      </w:p>
                    </w:sdtContent>
                  </w:sdt>
                  <w:p w14:paraId="5CFF67F4">
                    <w:pPr>
                      <w:pStyle w:val="17"/>
                    </w:pPr>
                  </w:p>
                </w:txbxContent>
              </v:textbox>
            </v:shape>
          </w:pict>
        </mc:Fallback>
      </mc:AlternateContent>
    </w:r>
  </w:p>
  <w:p w14:paraId="7974C14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BF8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20EE0"/>
    <w:multiLevelType w:val="singleLevel"/>
    <w:tmpl w:val="97620EE0"/>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color w:val="auto"/>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OGQyZWJjOWE1NTRiYmM1YTE5YTU3NDBlNDJiMjUifQ=="/>
  </w:docVars>
  <w:rsids>
    <w:rsidRoot w:val="00B000C3"/>
    <w:rsid w:val="000153E0"/>
    <w:rsid w:val="000222C6"/>
    <w:rsid w:val="0002549F"/>
    <w:rsid w:val="00031D4E"/>
    <w:rsid w:val="00036EC6"/>
    <w:rsid w:val="00045088"/>
    <w:rsid w:val="000468DB"/>
    <w:rsid w:val="0006487A"/>
    <w:rsid w:val="00065F8F"/>
    <w:rsid w:val="00070A43"/>
    <w:rsid w:val="000768F2"/>
    <w:rsid w:val="00080888"/>
    <w:rsid w:val="0008135B"/>
    <w:rsid w:val="0009184B"/>
    <w:rsid w:val="00094236"/>
    <w:rsid w:val="0009593C"/>
    <w:rsid w:val="00097322"/>
    <w:rsid w:val="000A6A92"/>
    <w:rsid w:val="000B047F"/>
    <w:rsid w:val="000B4AAE"/>
    <w:rsid w:val="000B5923"/>
    <w:rsid w:val="000B5A48"/>
    <w:rsid w:val="000B6FF3"/>
    <w:rsid w:val="000B7EA3"/>
    <w:rsid w:val="000C3467"/>
    <w:rsid w:val="000C3CA6"/>
    <w:rsid w:val="000C5E17"/>
    <w:rsid w:val="000D1267"/>
    <w:rsid w:val="000D1D50"/>
    <w:rsid w:val="000D5782"/>
    <w:rsid w:val="000E0FF8"/>
    <w:rsid w:val="000E6613"/>
    <w:rsid w:val="000E7119"/>
    <w:rsid w:val="00103AB4"/>
    <w:rsid w:val="0011078E"/>
    <w:rsid w:val="00114E9B"/>
    <w:rsid w:val="00115C8C"/>
    <w:rsid w:val="00142216"/>
    <w:rsid w:val="001445E6"/>
    <w:rsid w:val="00144D6A"/>
    <w:rsid w:val="0014729F"/>
    <w:rsid w:val="00156E0B"/>
    <w:rsid w:val="00157BAB"/>
    <w:rsid w:val="001654D1"/>
    <w:rsid w:val="00174518"/>
    <w:rsid w:val="0018106D"/>
    <w:rsid w:val="001877A7"/>
    <w:rsid w:val="00191536"/>
    <w:rsid w:val="00196687"/>
    <w:rsid w:val="001A0DDC"/>
    <w:rsid w:val="001A40A6"/>
    <w:rsid w:val="001C0962"/>
    <w:rsid w:val="001D058C"/>
    <w:rsid w:val="001D7531"/>
    <w:rsid w:val="001E475D"/>
    <w:rsid w:val="001E737D"/>
    <w:rsid w:val="001F0592"/>
    <w:rsid w:val="001F2480"/>
    <w:rsid w:val="001F7506"/>
    <w:rsid w:val="002006CD"/>
    <w:rsid w:val="00202B36"/>
    <w:rsid w:val="00204B7A"/>
    <w:rsid w:val="00204CDE"/>
    <w:rsid w:val="0021101A"/>
    <w:rsid w:val="00220536"/>
    <w:rsid w:val="0022164D"/>
    <w:rsid w:val="00235629"/>
    <w:rsid w:val="00260C38"/>
    <w:rsid w:val="002616C0"/>
    <w:rsid w:val="00265372"/>
    <w:rsid w:val="002662AA"/>
    <w:rsid w:val="00280496"/>
    <w:rsid w:val="00294DC9"/>
    <w:rsid w:val="00295495"/>
    <w:rsid w:val="002A0690"/>
    <w:rsid w:val="002A105D"/>
    <w:rsid w:val="002A31DE"/>
    <w:rsid w:val="002A5C86"/>
    <w:rsid w:val="002B2613"/>
    <w:rsid w:val="002B7488"/>
    <w:rsid w:val="002C0F2D"/>
    <w:rsid w:val="002C443D"/>
    <w:rsid w:val="002D6D05"/>
    <w:rsid w:val="002E6D82"/>
    <w:rsid w:val="002F1818"/>
    <w:rsid w:val="002F53A8"/>
    <w:rsid w:val="002F567B"/>
    <w:rsid w:val="003216A9"/>
    <w:rsid w:val="00335A74"/>
    <w:rsid w:val="003641F4"/>
    <w:rsid w:val="0036561B"/>
    <w:rsid w:val="0037013F"/>
    <w:rsid w:val="00380C92"/>
    <w:rsid w:val="003A484F"/>
    <w:rsid w:val="003A4883"/>
    <w:rsid w:val="003B0BE0"/>
    <w:rsid w:val="003B0C1B"/>
    <w:rsid w:val="003B688C"/>
    <w:rsid w:val="003C0291"/>
    <w:rsid w:val="003C380B"/>
    <w:rsid w:val="003C39AE"/>
    <w:rsid w:val="003C3DCE"/>
    <w:rsid w:val="003C7B60"/>
    <w:rsid w:val="003D0C0F"/>
    <w:rsid w:val="003D1FB2"/>
    <w:rsid w:val="003D66DA"/>
    <w:rsid w:val="003E1310"/>
    <w:rsid w:val="003E1F2A"/>
    <w:rsid w:val="003E3A2F"/>
    <w:rsid w:val="003E5A88"/>
    <w:rsid w:val="003E6F55"/>
    <w:rsid w:val="004020BE"/>
    <w:rsid w:val="00403C4F"/>
    <w:rsid w:val="00406254"/>
    <w:rsid w:val="00410857"/>
    <w:rsid w:val="00415AB7"/>
    <w:rsid w:val="0042208A"/>
    <w:rsid w:val="004223DE"/>
    <w:rsid w:val="00434489"/>
    <w:rsid w:val="00437085"/>
    <w:rsid w:val="00443880"/>
    <w:rsid w:val="004464F4"/>
    <w:rsid w:val="00446610"/>
    <w:rsid w:val="00471401"/>
    <w:rsid w:val="00473F31"/>
    <w:rsid w:val="00475968"/>
    <w:rsid w:val="0048263A"/>
    <w:rsid w:val="00487743"/>
    <w:rsid w:val="00487E5D"/>
    <w:rsid w:val="004969CF"/>
    <w:rsid w:val="004A711F"/>
    <w:rsid w:val="004B199D"/>
    <w:rsid w:val="004B4690"/>
    <w:rsid w:val="004C1571"/>
    <w:rsid w:val="004E0A2D"/>
    <w:rsid w:val="004E1668"/>
    <w:rsid w:val="004E206B"/>
    <w:rsid w:val="004E6DF7"/>
    <w:rsid w:val="004F0FBD"/>
    <w:rsid w:val="004F6062"/>
    <w:rsid w:val="004F69D2"/>
    <w:rsid w:val="00503D3D"/>
    <w:rsid w:val="00505A47"/>
    <w:rsid w:val="00507AEB"/>
    <w:rsid w:val="00512FDA"/>
    <w:rsid w:val="00520DA0"/>
    <w:rsid w:val="0052709D"/>
    <w:rsid w:val="00536A93"/>
    <w:rsid w:val="005632F4"/>
    <w:rsid w:val="005664BB"/>
    <w:rsid w:val="00566FFA"/>
    <w:rsid w:val="0057037E"/>
    <w:rsid w:val="0057481D"/>
    <w:rsid w:val="0058486E"/>
    <w:rsid w:val="00585B33"/>
    <w:rsid w:val="0059014D"/>
    <w:rsid w:val="005B5C64"/>
    <w:rsid w:val="005B7318"/>
    <w:rsid w:val="005C5337"/>
    <w:rsid w:val="005C6BD0"/>
    <w:rsid w:val="005D1C8B"/>
    <w:rsid w:val="005D468D"/>
    <w:rsid w:val="005D5CED"/>
    <w:rsid w:val="005F1A4C"/>
    <w:rsid w:val="005F503F"/>
    <w:rsid w:val="0060229A"/>
    <w:rsid w:val="00605688"/>
    <w:rsid w:val="006070AF"/>
    <w:rsid w:val="00607E6C"/>
    <w:rsid w:val="006101B1"/>
    <w:rsid w:val="00614E44"/>
    <w:rsid w:val="0062270A"/>
    <w:rsid w:val="00622830"/>
    <w:rsid w:val="00623DA0"/>
    <w:rsid w:val="00630AEF"/>
    <w:rsid w:val="006325F8"/>
    <w:rsid w:val="00632C12"/>
    <w:rsid w:val="00633463"/>
    <w:rsid w:val="00634C9A"/>
    <w:rsid w:val="00637D3E"/>
    <w:rsid w:val="006440E4"/>
    <w:rsid w:val="0066343B"/>
    <w:rsid w:val="00664777"/>
    <w:rsid w:val="006717AD"/>
    <w:rsid w:val="006748A4"/>
    <w:rsid w:val="00681A31"/>
    <w:rsid w:val="00683E73"/>
    <w:rsid w:val="006A2D59"/>
    <w:rsid w:val="006A3141"/>
    <w:rsid w:val="006A5E34"/>
    <w:rsid w:val="006A70DE"/>
    <w:rsid w:val="006B2422"/>
    <w:rsid w:val="006B2B9A"/>
    <w:rsid w:val="006B4BC3"/>
    <w:rsid w:val="006C071B"/>
    <w:rsid w:val="006C1937"/>
    <w:rsid w:val="006E7A81"/>
    <w:rsid w:val="006F020C"/>
    <w:rsid w:val="007127B7"/>
    <w:rsid w:val="007148D0"/>
    <w:rsid w:val="0071798E"/>
    <w:rsid w:val="007416B6"/>
    <w:rsid w:val="00746F48"/>
    <w:rsid w:val="0075404D"/>
    <w:rsid w:val="0076182A"/>
    <w:rsid w:val="00767B7E"/>
    <w:rsid w:val="007770C3"/>
    <w:rsid w:val="00784B69"/>
    <w:rsid w:val="00784D24"/>
    <w:rsid w:val="00785FBA"/>
    <w:rsid w:val="00786E4A"/>
    <w:rsid w:val="007875EB"/>
    <w:rsid w:val="0079426B"/>
    <w:rsid w:val="007C510D"/>
    <w:rsid w:val="007D1682"/>
    <w:rsid w:val="007D312A"/>
    <w:rsid w:val="007D3F19"/>
    <w:rsid w:val="007E23B0"/>
    <w:rsid w:val="007E23E5"/>
    <w:rsid w:val="007E2BEB"/>
    <w:rsid w:val="007E6800"/>
    <w:rsid w:val="007F1991"/>
    <w:rsid w:val="007F27ED"/>
    <w:rsid w:val="007F2C2F"/>
    <w:rsid w:val="007F55FC"/>
    <w:rsid w:val="007F5665"/>
    <w:rsid w:val="00800112"/>
    <w:rsid w:val="00813348"/>
    <w:rsid w:val="008253BB"/>
    <w:rsid w:val="0083589C"/>
    <w:rsid w:val="0083706E"/>
    <w:rsid w:val="008405B1"/>
    <w:rsid w:val="008408F6"/>
    <w:rsid w:val="008423A5"/>
    <w:rsid w:val="00850625"/>
    <w:rsid w:val="00853718"/>
    <w:rsid w:val="00855221"/>
    <w:rsid w:val="00860645"/>
    <w:rsid w:val="00871589"/>
    <w:rsid w:val="00871F71"/>
    <w:rsid w:val="00872FD8"/>
    <w:rsid w:val="00877869"/>
    <w:rsid w:val="00882BFD"/>
    <w:rsid w:val="00885480"/>
    <w:rsid w:val="00885AF4"/>
    <w:rsid w:val="008939CD"/>
    <w:rsid w:val="008A16D2"/>
    <w:rsid w:val="008B06C2"/>
    <w:rsid w:val="008B768C"/>
    <w:rsid w:val="008C4DB1"/>
    <w:rsid w:val="008C4EAF"/>
    <w:rsid w:val="008C5176"/>
    <w:rsid w:val="008C6126"/>
    <w:rsid w:val="008C7FD0"/>
    <w:rsid w:val="008D7E43"/>
    <w:rsid w:val="008E1DE7"/>
    <w:rsid w:val="008E707C"/>
    <w:rsid w:val="00900B08"/>
    <w:rsid w:val="00902155"/>
    <w:rsid w:val="00902FA3"/>
    <w:rsid w:val="00911A0D"/>
    <w:rsid w:val="00923564"/>
    <w:rsid w:val="0092392E"/>
    <w:rsid w:val="009315F9"/>
    <w:rsid w:val="00933499"/>
    <w:rsid w:val="00935C98"/>
    <w:rsid w:val="00941408"/>
    <w:rsid w:val="0094205A"/>
    <w:rsid w:val="00946945"/>
    <w:rsid w:val="00951248"/>
    <w:rsid w:val="0095152F"/>
    <w:rsid w:val="00954C49"/>
    <w:rsid w:val="00955E37"/>
    <w:rsid w:val="0097099F"/>
    <w:rsid w:val="00971997"/>
    <w:rsid w:val="00971FFC"/>
    <w:rsid w:val="00972DB5"/>
    <w:rsid w:val="0098660A"/>
    <w:rsid w:val="009931C3"/>
    <w:rsid w:val="009B2C43"/>
    <w:rsid w:val="009B4EAE"/>
    <w:rsid w:val="009B7573"/>
    <w:rsid w:val="009C22F4"/>
    <w:rsid w:val="009C2342"/>
    <w:rsid w:val="009C2A4B"/>
    <w:rsid w:val="009C2E98"/>
    <w:rsid w:val="009D3447"/>
    <w:rsid w:val="009D4711"/>
    <w:rsid w:val="009F1185"/>
    <w:rsid w:val="009F18CD"/>
    <w:rsid w:val="009F2A13"/>
    <w:rsid w:val="009F7527"/>
    <w:rsid w:val="00A04EB0"/>
    <w:rsid w:val="00A13CC1"/>
    <w:rsid w:val="00A16847"/>
    <w:rsid w:val="00A2363B"/>
    <w:rsid w:val="00A237D8"/>
    <w:rsid w:val="00A268C4"/>
    <w:rsid w:val="00A307CD"/>
    <w:rsid w:val="00A331C8"/>
    <w:rsid w:val="00A35533"/>
    <w:rsid w:val="00A40A00"/>
    <w:rsid w:val="00A4142F"/>
    <w:rsid w:val="00A422EB"/>
    <w:rsid w:val="00A45BB7"/>
    <w:rsid w:val="00A56DF2"/>
    <w:rsid w:val="00A56E6E"/>
    <w:rsid w:val="00A600FA"/>
    <w:rsid w:val="00A67AB5"/>
    <w:rsid w:val="00A70F3D"/>
    <w:rsid w:val="00A733B2"/>
    <w:rsid w:val="00A741C2"/>
    <w:rsid w:val="00A91760"/>
    <w:rsid w:val="00A93B00"/>
    <w:rsid w:val="00A93C21"/>
    <w:rsid w:val="00AB4AF2"/>
    <w:rsid w:val="00AB64C9"/>
    <w:rsid w:val="00AB6E9B"/>
    <w:rsid w:val="00AB7E37"/>
    <w:rsid w:val="00AC3C6A"/>
    <w:rsid w:val="00AD5620"/>
    <w:rsid w:val="00AD656B"/>
    <w:rsid w:val="00AD7C1B"/>
    <w:rsid w:val="00AE1560"/>
    <w:rsid w:val="00AE16BA"/>
    <w:rsid w:val="00AE1EBE"/>
    <w:rsid w:val="00AE5205"/>
    <w:rsid w:val="00B000C3"/>
    <w:rsid w:val="00B03C9D"/>
    <w:rsid w:val="00B060AE"/>
    <w:rsid w:val="00B10517"/>
    <w:rsid w:val="00B14E76"/>
    <w:rsid w:val="00B161B8"/>
    <w:rsid w:val="00B2048C"/>
    <w:rsid w:val="00B310B9"/>
    <w:rsid w:val="00B35F3F"/>
    <w:rsid w:val="00B36CBB"/>
    <w:rsid w:val="00B425E0"/>
    <w:rsid w:val="00B440AA"/>
    <w:rsid w:val="00B44B70"/>
    <w:rsid w:val="00B479FA"/>
    <w:rsid w:val="00B53C56"/>
    <w:rsid w:val="00B57DAF"/>
    <w:rsid w:val="00B7604E"/>
    <w:rsid w:val="00B77EA6"/>
    <w:rsid w:val="00B81598"/>
    <w:rsid w:val="00B841F1"/>
    <w:rsid w:val="00B944D6"/>
    <w:rsid w:val="00BA16F7"/>
    <w:rsid w:val="00BA3219"/>
    <w:rsid w:val="00BB4DF0"/>
    <w:rsid w:val="00BC289F"/>
    <w:rsid w:val="00BC2D50"/>
    <w:rsid w:val="00BC5361"/>
    <w:rsid w:val="00BC5460"/>
    <w:rsid w:val="00BC6B50"/>
    <w:rsid w:val="00BD0E25"/>
    <w:rsid w:val="00BD2E5F"/>
    <w:rsid w:val="00BD7D09"/>
    <w:rsid w:val="00BF5BD6"/>
    <w:rsid w:val="00C01130"/>
    <w:rsid w:val="00C03E31"/>
    <w:rsid w:val="00C25E25"/>
    <w:rsid w:val="00C33E72"/>
    <w:rsid w:val="00C354B2"/>
    <w:rsid w:val="00C35554"/>
    <w:rsid w:val="00C42709"/>
    <w:rsid w:val="00C42B25"/>
    <w:rsid w:val="00C45312"/>
    <w:rsid w:val="00C46376"/>
    <w:rsid w:val="00C533CC"/>
    <w:rsid w:val="00C5751C"/>
    <w:rsid w:val="00C61BFC"/>
    <w:rsid w:val="00C62B85"/>
    <w:rsid w:val="00C65438"/>
    <w:rsid w:val="00C660C3"/>
    <w:rsid w:val="00C83CE5"/>
    <w:rsid w:val="00C87FD8"/>
    <w:rsid w:val="00C91381"/>
    <w:rsid w:val="00C91CBB"/>
    <w:rsid w:val="00CB4E70"/>
    <w:rsid w:val="00CC09B6"/>
    <w:rsid w:val="00CC5429"/>
    <w:rsid w:val="00CC666F"/>
    <w:rsid w:val="00CD1E3F"/>
    <w:rsid w:val="00CE44F6"/>
    <w:rsid w:val="00CE49DA"/>
    <w:rsid w:val="00CE7B61"/>
    <w:rsid w:val="00D00095"/>
    <w:rsid w:val="00D114F0"/>
    <w:rsid w:val="00D20620"/>
    <w:rsid w:val="00D254F7"/>
    <w:rsid w:val="00D26091"/>
    <w:rsid w:val="00D2685C"/>
    <w:rsid w:val="00D32B57"/>
    <w:rsid w:val="00D34E7C"/>
    <w:rsid w:val="00D35489"/>
    <w:rsid w:val="00D36AFE"/>
    <w:rsid w:val="00D46E74"/>
    <w:rsid w:val="00D47099"/>
    <w:rsid w:val="00D50B01"/>
    <w:rsid w:val="00D51276"/>
    <w:rsid w:val="00D7035F"/>
    <w:rsid w:val="00D94499"/>
    <w:rsid w:val="00DA634F"/>
    <w:rsid w:val="00DA65AC"/>
    <w:rsid w:val="00DB1913"/>
    <w:rsid w:val="00DB66E4"/>
    <w:rsid w:val="00DC410D"/>
    <w:rsid w:val="00DC5A81"/>
    <w:rsid w:val="00DC68CA"/>
    <w:rsid w:val="00DC7CBA"/>
    <w:rsid w:val="00DD73B7"/>
    <w:rsid w:val="00DE008D"/>
    <w:rsid w:val="00DE4DEE"/>
    <w:rsid w:val="00DE5029"/>
    <w:rsid w:val="00DF28BC"/>
    <w:rsid w:val="00DF34B9"/>
    <w:rsid w:val="00E01053"/>
    <w:rsid w:val="00E07ACF"/>
    <w:rsid w:val="00E13C3E"/>
    <w:rsid w:val="00E331A1"/>
    <w:rsid w:val="00E33202"/>
    <w:rsid w:val="00E336A9"/>
    <w:rsid w:val="00E41FA2"/>
    <w:rsid w:val="00E472AB"/>
    <w:rsid w:val="00E472B1"/>
    <w:rsid w:val="00E50624"/>
    <w:rsid w:val="00E568DF"/>
    <w:rsid w:val="00E64269"/>
    <w:rsid w:val="00E73F6B"/>
    <w:rsid w:val="00E740B8"/>
    <w:rsid w:val="00E7570C"/>
    <w:rsid w:val="00E82267"/>
    <w:rsid w:val="00E83C86"/>
    <w:rsid w:val="00E853CE"/>
    <w:rsid w:val="00E867B6"/>
    <w:rsid w:val="00EA010F"/>
    <w:rsid w:val="00EA128C"/>
    <w:rsid w:val="00EB7E25"/>
    <w:rsid w:val="00EC25CC"/>
    <w:rsid w:val="00ED1B63"/>
    <w:rsid w:val="00ED3C1F"/>
    <w:rsid w:val="00ED3D2F"/>
    <w:rsid w:val="00ED4085"/>
    <w:rsid w:val="00ED420E"/>
    <w:rsid w:val="00ED6FBE"/>
    <w:rsid w:val="00EE2F57"/>
    <w:rsid w:val="00EF4C34"/>
    <w:rsid w:val="00EF77C6"/>
    <w:rsid w:val="00F01B62"/>
    <w:rsid w:val="00F05438"/>
    <w:rsid w:val="00F0570E"/>
    <w:rsid w:val="00F1361C"/>
    <w:rsid w:val="00F156F0"/>
    <w:rsid w:val="00F160C7"/>
    <w:rsid w:val="00F2046E"/>
    <w:rsid w:val="00F2408F"/>
    <w:rsid w:val="00F240E9"/>
    <w:rsid w:val="00F36D8F"/>
    <w:rsid w:val="00F417B1"/>
    <w:rsid w:val="00F4236A"/>
    <w:rsid w:val="00F426B9"/>
    <w:rsid w:val="00F45853"/>
    <w:rsid w:val="00F602DF"/>
    <w:rsid w:val="00F70A9A"/>
    <w:rsid w:val="00F754A1"/>
    <w:rsid w:val="00F81FD9"/>
    <w:rsid w:val="00F841AA"/>
    <w:rsid w:val="00F84A94"/>
    <w:rsid w:val="00F87E96"/>
    <w:rsid w:val="00FA23E8"/>
    <w:rsid w:val="00FA5D52"/>
    <w:rsid w:val="00FB1B15"/>
    <w:rsid w:val="00FB2451"/>
    <w:rsid w:val="00FC335E"/>
    <w:rsid w:val="00FD3CC1"/>
    <w:rsid w:val="00FE0A6C"/>
    <w:rsid w:val="00FE3EE1"/>
    <w:rsid w:val="00FF1E02"/>
    <w:rsid w:val="00FF30B4"/>
    <w:rsid w:val="01284AF4"/>
    <w:rsid w:val="01541EA9"/>
    <w:rsid w:val="01964D9B"/>
    <w:rsid w:val="01A41381"/>
    <w:rsid w:val="02A92245"/>
    <w:rsid w:val="02BB3E9A"/>
    <w:rsid w:val="03010C41"/>
    <w:rsid w:val="034C72DC"/>
    <w:rsid w:val="03677D3C"/>
    <w:rsid w:val="03D6162D"/>
    <w:rsid w:val="04593031"/>
    <w:rsid w:val="053A62B5"/>
    <w:rsid w:val="05583EC1"/>
    <w:rsid w:val="0585523A"/>
    <w:rsid w:val="063D2AB2"/>
    <w:rsid w:val="068A27BC"/>
    <w:rsid w:val="06A44E95"/>
    <w:rsid w:val="06A81285"/>
    <w:rsid w:val="06E95E44"/>
    <w:rsid w:val="06F86114"/>
    <w:rsid w:val="07B67A4F"/>
    <w:rsid w:val="07E370ED"/>
    <w:rsid w:val="08C23B9D"/>
    <w:rsid w:val="08F3315F"/>
    <w:rsid w:val="09072AAD"/>
    <w:rsid w:val="09A25448"/>
    <w:rsid w:val="09AD1437"/>
    <w:rsid w:val="0A2032A3"/>
    <w:rsid w:val="0B306D32"/>
    <w:rsid w:val="0B8A37D8"/>
    <w:rsid w:val="0BA61DDD"/>
    <w:rsid w:val="0BD219A3"/>
    <w:rsid w:val="0BD67633"/>
    <w:rsid w:val="0C3101A2"/>
    <w:rsid w:val="0D0C66F6"/>
    <w:rsid w:val="0E29420B"/>
    <w:rsid w:val="0E2944A5"/>
    <w:rsid w:val="0E4A0A8E"/>
    <w:rsid w:val="0EE94ED6"/>
    <w:rsid w:val="0F0E38A6"/>
    <w:rsid w:val="0F1401B8"/>
    <w:rsid w:val="102B440F"/>
    <w:rsid w:val="102D772C"/>
    <w:rsid w:val="10C055FF"/>
    <w:rsid w:val="11643D29"/>
    <w:rsid w:val="118107EC"/>
    <w:rsid w:val="11DD6519"/>
    <w:rsid w:val="12DC420A"/>
    <w:rsid w:val="13023034"/>
    <w:rsid w:val="132B4B50"/>
    <w:rsid w:val="139B33F1"/>
    <w:rsid w:val="139F24FD"/>
    <w:rsid w:val="14FB61C2"/>
    <w:rsid w:val="15374D37"/>
    <w:rsid w:val="15A21ABF"/>
    <w:rsid w:val="163854B0"/>
    <w:rsid w:val="16A42B33"/>
    <w:rsid w:val="16B14184"/>
    <w:rsid w:val="16BB723D"/>
    <w:rsid w:val="16D21E80"/>
    <w:rsid w:val="16EF4CE4"/>
    <w:rsid w:val="175C368C"/>
    <w:rsid w:val="17685054"/>
    <w:rsid w:val="17E10BD4"/>
    <w:rsid w:val="18015F3F"/>
    <w:rsid w:val="18946E0B"/>
    <w:rsid w:val="19397BDE"/>
    <w:rsid w:val="19DB321C"/>
    <w:rsid w:val="1BE8440E"/>
    <w:rsid w:val="1C7361AF"/>
    <w:rsid w:val="1CA45AA2"/>
    <w:rsid w:val="1CAE5A76"/>
    <w:rsid w:val="1D155CEE"/>
    <w:rsid w:val="1D9236E6"/>
    <w:rsid w:val="1DAA4ED3"/>
    <w:rsid w:val="1DBD77CA"/>
    <w:rsid w:val="1F1D0FAF"/>
    <w:rsid w:val="1F9E0E74"/>
    <w:rsid w:val="20F57F95"/>
    <w:rsid w:val="211C4E02"/>
    <w:rsid w:val="21D96ADD"/>
    <w:rsid w:val="22776AB6"/>
    <w:rsid w:val="240371BF"/>
    <w:rsid w:val="24203F3D"/>
    <w:rsid w:val="244A4D1A"/>
    <w:rsid w:val="248F2127"/>
    <w:rsid w:val="25711CC6"/>
    <w:rsid w:val="25C741E6"/>
    <w:rsid w:val="25FD6643"/>
    <w:rsid w:val="27842671"/>
    <w:rsid w:val="27AF0600"/>
    <w:rsid w:val="27F751B9"/>
    <w:rsid w:val="29714AF7"/>
    <w:rsid w:val="297B5FAA"/>
    <w:rsid w:val="297C6A62"/>
    <w:rsid w:val="29BC2183"/>
    <w:rsid w:val="29FD04D3"/>
    <w:rsid w:val="29FF65A7"/>
    <w:rsid w:val="2ABE7A3E"/>
    <w:rsid w:val="2AD82281"/>
    <w:rsid w:val="2BDD6E85"/>
    <w:rsid w:val="2C0C74E7"/>
    <w:rsid w:val="2CA234A8"/>
    <w:rsid w:val="2D653515"/>
    <w:rsid w:val="2DB279D1"/>
    <w:rsid w:val="2E6F6B28"/>
    <w:rsid w:val="2EA4771D"/>
    <w:rsid w:val="2EFA178C"/>
    <w:rsid w:val="2F3738F6"/>
    <w:rsid w:val="2FE209CD"/>
    <w:rsid w:val="30077F63"/>
    <w:rsid w:val="301245AE"/>
    <w:rsid w:val="3020131E"/>
    <w:rsid w:val="30A14DA8"/>
    <w:rsid w:val="30B46D73"/>
    <w:rsid w:val="30ED35C4"/>
    <w:rsid w:val="31247981"/>
    <w:rsid w:val="31307647"/>
    <w:rsid w:val="319F7F4E"/>
    <w:rsid w:val="31F03656"/>
    <w:rsid w:val="32BC5C5F"/>
    <w:rsid w:val="342906B0"/>
    <w:rsid w:val="34846FB6"/>
    <w:rsid w:val="3492329A"/>
    <w:rsid w:val="34AD4658"/>
    <w:rsid w:val="34D3771C"/>
    <w:rsid w:val="35E246D3"/>
    <w:rsid w:val="369B7661"/>
    <w:rsid w:val="36F56CBB"/>
    <w:rsid w:val="376B6091"/>
    <w:rsid w:val="37AB7B99"/>
    <w:rsid w:val="37EC7A62"/>
    <w:rsid w:val="383D272C"/>
    <w:rsid w:val="38526D02"/>
    <w:rsid w:val="38723A9A"/>
    <w:rsid w:val="389E6A5F"/>
    <w:rsid w:val="39AE70AB"/>
    <w:rsid w:val="39B12CEE"/>
    <w:rsid w:val="3A6820C9"/>
    <w:rsid w:val="3A7E73D7"/>
    <w:rsid w:val="3A7F0837"/>
    <w:rsid w:val="3A9E174F"/>
    <w:rsid w:val="3AC60BDB"/>
    <w:rsid w:val="3B240176"/>
    <w:rsid w:val="3C0866CC"/>
    <w:rsid w:val="3C0C0783"/>
    <w:rsid w:val="3C3B476D"/>
    <w:rsid w:val="3C544530"/>
    <w:rsid w:val="3DDB2DA3"/>
    <w:rsid w:val="3E1201FF"/>
    <w:rsid w:val="3F304187"/>
    <w:rsid w:val="3F490ADF"/>
    <w:rsid w:val="3F6668C5"/>
    <w:rsid w:val="3F895F34"/>
    <w:rsid w:val="3F9F3A96"/>
    <w:rsid w:val="40207BDB"/>
    <w:rsid w:val="40BE641C"/>
    <w:rsid w:val="40D50D6D"/>
    <w:rsid w:val="40D666EA"/>
    <w:rsid w:val="4387476B"/>
    <w:rsid w:val="43C87F7E"/>
    <w:rsid w:val="44703CF5"/>
    <w:rsid w:val="448E499A"/>
    <w:rsid w:val="44AF71F4"/>
    <w:rsid w:val="44DF08D0"/>
    <w:rsid w:val="44E82A2E"/>
    <w:rsid w:val="453C6B61"/>
    <w:rsid w:val="458F168C"/>
    <w:rsid w:val="45C73C76"/>
    <w:rsid w:val="46236D21"/>
    <w:rsid w:val="46EF4F81"/>
    <w:rsid w:val="47F94B69"/>
    <w:rsid w:val="480D3197"/>
    <w:rsid w:val="481C1D27"/>
    <w:rsid w:val="482C4853"/>
    <w:rsid w:val="48BF60AB"/>
    <w:rsid w:val="48D25ED1"/>
    <w:rsid w:val="48F77A6B"/>
    <w:rsid w:val="493C27E9"/>
    <w:rsid w:val="494907AC"/>
    <w:rsid w:val="496B4C67"/>
    <w:rsid w:val="496F39ED"/>
    <w:rsid w:val="49B065B3"/>
    <w:rsid w:val="49DD4208"/>
    <w:rsid w:val="49E3262A"/>
    <w:rsid w:val="49FF41D3"/>
    <w:rsid w:val="4A2973CA"/>
    <w:rsid w:val="4ADE4879"/>
    <w:rsid w:val="4ADF0297"/>
    <w:rsid w:val="4AE7656F"/>
    <w:rsid w:val="4BA45D01"/>
    <w:rsid w:val="4BE068DB"/>
    <w:rsid w:val="4BF6002B"/>
    <w:rsid w:val="4D2C6E03"/>
    <w:rsid w:val="4E0336C0"/>
    <w:rsid w:val="4E5926A7"/>
    <w:rsid w:val="4E776A5A"/>
    <w:rsid w:val="4EA561E7"/>
    <w:rsid w:val="4ECE2238"/>
    <w:rsid w:val="4F1F35EC"/>
    <w:rsid w:val="4F4D50CB"/>
    <w:rsid w:val="4F5166AD"/>
    <w:rsid w:val="50030F28"/>
    <w:rsid w:val="506141FE"/>
    <w:rsid w:val="508F56DF"/>
    <w:rsid w:val="50997924"/>
    <w:rsid w:val="50DC348A"/>
    <w:rsid w:val="51DB4B86"/>
    <w:rsid w:val="5222668F"/>
    <w:rsid w:val="52295D9F"/>
    <w:rsid w:val="52365BBC"/>
    <w:rsid w:val="525B1812"/>
    <w:rsid w:val="52A0568B"/>
    <w:rsid w:val="53394E7E"/>
    <w:rsid w:val="537123FD"/>
    <w:rsid w:val="53E5167C"/>
    <w:rsid w:val="54083D27"/>
    <w:rsid w:val="552870FF"/>
    <w:rsid w:val="55333C3E"/>
    <w:rsid w:val="55527499"/>
    <w:rsid w:val="56130B60"/>
    <w:rsid w:val="565028D0"/>
    <w:rsid w:val="56F21649"/>
    <w:rsid w:val="57580BC9"/>
    <w:rsid w:val="57F351D9"/>
    <w:rsid w:val="58331046"/>
    <w:rsid w:val="599551D9"/>
    <w:rsid w:val="59C13579"/>
    <w:rsid w:val="59E6537B"/>
    <w:rsid w:val="5B3A218B"/>
    <w:rsid w:val="5B8C5188"/>
    <w:rsid w:val="5C9F247B"/>
    <w:rsid w:val="5CA3250C"/>
    <w:rsid w:val="5CD57877"/>
    <w:rsid w:val="5CED737F"/>
    <w:rsid w:val="5D47329A"/>
    <w:rsid w:val="5D787F2B"/>
    <w:rsid w:val="5EBD0C17"/>
    <w:rsid w:val="5EDD0B92"/>
    <w:rsid w:val="5F1B086A"/>
    <w:rsid w:val="5F5701F8"/>
    <w:rsid w:val="5F926F9A"/>
    <w:rsid w:val="614147D4"/>
    <w:rsid w:val="61F943E6"/>
    <w:rsid w:val="62146DCF"/>
    <w:rsid w:val="62A7132D"/>
    <w:rsid w:val="63222075"/>
    <w:rsid w:val="63535A3A"/>
    <w:rsid w:val="63C865B0"/>
    <w:rsid w:val="64855539"/>
    <w:rsid w:val="649B1A9C"/>
    <w:rsid w:val="64CA39A1"/>
    <w:rsid w:val="656912EE"/>
    <w:rsid w:val="66C35C8B"/>
    <w:rsid w:val="66C6245A"/>
    <w:rsid w:val="6736197A"/>
    <w:rsid w:val="6737292B"/>
    <w:rsid w:val="6771251F"/>
    <w:rsid w:val="67E91F08"/>
    <w:rsid w:val="68AF4A93"/>
    <w:rsid w:val="69630ADE"/>
    <w:rsid w:val="69696AC4"/>
    <w:rsid w:val="696B168D"/>
    <w:rsid w:val="69B57AF5"/>
    <w:rsid w:val="69BF003A"/>
    <w:rsid w:val="6A1707C7"/>
    <w:rsid w:val="6A342CBD"/>
    <w:rsid w:val="6AD44FCE"/>
    <w:rsid w:val="6AE2497F"/>
    <w:rsid w:val="6B001234"/>
    <w:rsid w:val="6B013DA0"/>
    <w:rsid w:val="6B454EC0"/>
    <w:rsid w:val="6C0E1756"/>
    <w:rsid w:val="6C4A05C8"/>
    <w:rsid w:val="6CD20119"/>
    <w:rsid w:val="6D3B1A89"/>
    <w:rsid w:val="6D563766"/>
    <w:rsid w:val="6DDE4CF1"/>
    <w:rsid w:val="6DEF4EA5"/>
    <w:rsid w:val="6E1C16C2"/>
    <w:rsid w:val="6E535B46"/>
    <w:rsid w:val="6E744CC4"/>
    <w:rsid w:val="6ECB7633"/>
    <w:rsid w:val="6FC1431C"/>
    <w:rsid w:val="6FCE1FFB"/>
    <w:rsid w:val="705E3501"/>
    <w:rsid w:val="705F6B8C"/>
    <w:rsid w:val="70922A46"/>
    <w:rsid w:val="70BB5063"/>
    <w:rsid w:val="710E21F8"/>
    <w:rsid w:val="713F1162"/>
    <w:rsid w:val="718D2DE0"/>
    <w:rsid w:val="71BF4EC2"/>
    <w:rsid w:val="726F2E6D"/>
    <w:rsid w:val="72734D90"/>
    <w:rsid w:val="72F06519"/>
    <w:rsid w:val="734D4ACB"/>
    <w:rsid w:val="73A906C8"/>
    <w:rsid w:val="73B54BAD"/>
    <w:rsid w:val="73F77023"/>
    <w:rsid w:val="7412278C"/>
    <w:rsid w:val="742B1A0B"/>
    <w:rsid w:val="74F12FE5"/>
    <w:rsid w:val="755C10CD"/>
    <w:rsid w:val="755F0D67"/>
    <w:rsid w:val="757203C1"/>
    <w:rsid w:val="76820AEE"/>
    <w:rsid w:val="76AA29C3"/>
    <w:rsid w:val="76AD46F4"/>
    <w:rsid w:val="7755205B"/>
    <w:rsid w:val="779551D7"/>
    <w:rsid w:val="77E001CA"/>
    <w:rsid w:val="78063C29"/>
    <w:rsid w:val="78864378"/>
    <w:rsid w:val="79E7B28D"/>
    <w:rsid w:val="7A1C2B7A"/>
    <w:rsid w:val="7A357635"/>
    <w:rsid w:val="7D80622C"/>
    <w:rsid w:val="7D914324"/>
    <w:rsid w:val="7F095CE7"/>
    <w:rsid w:val="7F9D79C6"/>
    <w:rsid w:val="7F9F20EE"/>
    <w:rsid w:val="7FA42BE0"/>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link w:val="23"/>
    <w:qFormat/>
    <w:uiPriority w:val="0"/>
    <w:pPr>
      <w:spacing w:beforeLines="30"/>
    </w:pPr>
    <w:rPr>
      <w:rFonts w:ascii="仿宋_GB2312" w:eastAsia="仿宋_GB2312"/>
      <w:kern w:val="0"/>
      <w:sz w:val="30"/>
    </w:rPr>
  </w:style>
  <w:style w:type="paragraph" w:styleId="6">
    <w:name w:val="toc 3"/>
    <w:basedOn w:val="1"/>
    <w:next w:val="1"/>
    <w:qFormat/>
    <w:uiPriority w:val="0"/>
    <w:pPr>
      <w:tabs>
        <w:tab w:val="right" w:leader="dot" w:pos="8296"/>
      </w:tabs>
      <w:ind w:left="840" w:leftChars="400"/>
    </w:pPr>
  </w:style>
  <w:style w:type="paragraph" w:styleId="7">
    <w:name w:val="Balloon Text"/>
    <w:basedOn w:val="1"/>
    <w:link w:val="29"/>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0"/>
    <w:pPr>
      <w:tabs>
        <w:tab w:val="right" w:leader="dot" w:pos="8296"/>
      </w:tabs>
      <w:ind w:left="420" w:leftChars="200"/>
    </w:pPr>
  </w:style>
  <w:style w:type="character" w:styleId="14">
    <w:name w:val="Strong"/>
    <w:basedOn w:val="13"/>
    <w:qFormat/>
    <w:uiPriority w:val="0"/>
    <w:rPr>
      <w:b/>
    </w:rPr>
  </w:style>
  <w:style w:type="character" w:styleId="15">
    <w:name w:val="page number"/>
    <w:basedOn w:val="13"/>
    <w:qFormat/>
    <w:uiPriority w:val="0"/>
    <w:rPr>
      <w:rFonts w:ascii="Times New Roman" w:hAnsi="Times New Roman" w:eastAsia="宋体" w:cs="Times New Roman"/>
    </w:rPr>
  </w:style>
  <w:style w:type="character" w:styleId="16">
    <w:name w:val="Hyperlink"/>
    <w:basedOn w:val="13"/>
    <w:qFormat/>
    <w:uiPriority w:val="0"/>
    <w:rPr>
      <w:color w:val="0000FF" w:themeColor="hyperlink"/>
      <w:u w:val="single"/>
      <w14:textFill>
        <w14:solidFill>
          <w14:schemeClr w14:val="hlink"/>
        </w14:solidFill>
      </w14:textFill>
    </w:rPr>
  </w:style>
  <w:style w:type="paragraph" w:customStyle="1" w:styleId="17">
    <w:name w:val="正文2"/>
    <w:basedOn w:val="1"/>
    <w:next w:val="1"/>
    <w:qFormat/>
    <w:uiPriority w:val="0"/>
    <w:pPr>
      <w:adjustRightInd/>
      <w:snapToGrid/>
      <w:spacing w:line="240" w:lineRule="auto"/>
    </w:pPr>
    <w:rPr>
      <w:rFonts w:ascii="Calibri" w:hAnsi="Calibri" w:eastAsia="黑体"/>
      <w:sz w:val="21"/>
      <w:szCs w:val="21"/>
    </w:rPr>
  </w:style>
  <w:style w:type="character" w:customStyle="1" w:styleId="18">
    <w:name w:val="Header Char"/>
    <w:basedOn w:val="13"/>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3"/>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3"/>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semiHidden/>
    <w:unhideWhenUsed/>
    <w:qFormat/>
    <w:uiPriority w:val="99"/>
    <w:pPr>
      <w:ind w:firstLine="420" w:firstLineChars="200"/>
    </w:pPr>
  </w:style>
  <w:style w:type="character" w:customStyle="1" w:styleId="26">
    <w:name w:val="标题 1 Char"/>
    <w:basedOn w:val="13"/>
    <w:link w:val="2"/>
    <w:qFormat/>
    <w:uiPriority w:val="9"/>
    <w:rPr>
      <w:rFonts w:ascii="Times New Roman" w:hAnsi="Times New Roman"/>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3"/>
    <w:link w:val="7"/>
    <w:semiHidden/>
    <w:qFormat/>
    <w:uiPriority w:val="99"/>
    <w:rPr>
      <w:rFonts w:ascii="Times New Roman" w:hAnsi="Times New Roman"/>
      <w:kern w:val="2"/>
      <w:sz w:val="18"/>
      <w:szCs w:val="18"/>
    </w:rPr>
  </w:style>
  <w:style w:type="character" w:customStyle="1" w:styleId="30">
    <w:name w:val="标题 3 Char"/>
    <w:basedOn w:val="13"/>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gwb1.g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49</Pages>
  <Words>5146</Words>
  <Characters>5305</Characters>
  <Lines>61</Lines>
  <Paragraphs>17</Paragraphs>
  <TotalTime>3</TotalTime>
  <ScaleCrop>false</ScaleCrop>
  <LinksUpToDate>false</LinksUpToDate>
  <CharactersWithSpaces>5410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123456</cp:lastModifiedBy>
  <cp:lastPrinted>2024-11-06T08:41:00Z</cp:lastPrinted>
  <dcterms:modified xsi:type="dcterms:W3CDTF">2024-11-11T07:29:20Z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E626217637CE4B3D9597F037A8407736_13</vt:lpwstr>
  </property>
</Properties>
</file>