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482" w:hanging="2140" w:hangingChars="410"/>
        <w:jc w:val="center"/>
        <w:rPr>
          <w:rFonts w:hint="eastAsia" w:ascii="仿宋" w:hAnsi="仿宋" w:eastAsia="仿宋" w:cs="仿宋"/>
          <w:bCs w:val="0"/>
          <w:sz w:val="52"/>
          <w:szCs w:val="52"/>
          <w:highlight w:val="none"/>
          <w:lang w:eastAsia="zh-CN"/>
        </w:rPr>
      </w:pPr>
      <w:r>
        <w:rPr>
          <w:rFonts w:hint="eastAsia" w:ascii="仿宋" w:hAnsi="仿宋" w:eastAsia="仿宋" w:cs="仿宋"/>
          <w:bCs w:val="0"/>
          <w:sz w:val="52"/>
          <w:szCs w:val="52"/>
          <w:highlight w:val="none"/>
          <w:lang w:eastAsia="zh-CN"/>
        </w:rPr>
        <w:t>雅安中学智慧教学软件服务采购项目竞争</w:t>
      </w:r>
    </w:p>
    <w:p>
      <w:pPr>
        <w:pStyle w:val="3"/>
        <w:spacing w:before="0" w:after="0" w:line="360" w:lineRule="auto"/>
        <w:ind w:left="1482" w:hanging="2140" w:hangingChars="410"/>
        <w:jc w:val="center"/>
        <w:rPr>
          <w:rFonts w:hint="eastAsia" w:ascii="仿宋" w:hAnsi="仿宋" w:eastAsia="仿宋" w:cs="仿宋"/>
          <w:sz w:val="52"/>
          <w:szCs w:val="52"/>
          <w:highlight w:val="none"/>
          <w:lang w:eastAsia="zh-CN"/>
        </w:rPr>
      </w:pPr>
      <w:r>
        <w:rPr>
          <w:rFonts w:hint="eastAsia" w:ascii="仿宋" w:hAnsi="仿宋" w:eastAsia="仿宋" w:cs="仿宋"/>
          <w:bCs w:val="0"/>
          <w:sz w:val="52"/>
          <w:szCs w:val="52"/>
          <w:highlight w:val="none"/>
          <w:lang w:eastAsia="zh-CN"/>
        </w:rPr>
        <w:t>性</w:t>
      </w:r>
      <w:r>
        <w:rPr>
          <w:rFonts w:hint="eastAsia" w:ascii="仿宋" w:hAnsi="仿宋" w:eastAsia="仿宋" w:cs="仿宋"/>
          <w:bCs w:val="0"/>
          <w:sz w:val="52"/>
          <w:szCs w:val="52"/>
          <w:highlight w:val="none"/>
        </w:rPr>
        <w:t>磋商邀请</w:t>
      </w:r>
      <w:r>
        <w:rPr>
          <w:rFonts w:hint="eastAsia" w:ascii="仿宋" w:hAnsi="仿宋" w:eastAsia="仿宋" w:cs="仿宋"/>
          <w:bCs w:val="0"/>
          <w:sz w:val="52"/>
          <w:szCs w:val="52"/>
          <w:highlight w:val="none"/>
          <w:lang w:eastAsia="zh-CN"/>
        </w:rPr>
        <w:t>公告</w:t>
      </w:r>
    </w:p>
    <w:p>
      <w:pPr>
        <w:spacing w:line="36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四川凯瑞得招标代理有限公司 </w:t>
      </w:r>
      <w:r>
        <w:rPr>
          <w:rFonts w:hint="eastAsia" w:ascii="仿宋" w:hAnsi="仿宋" w:eastAsia="仿宋" w:cs="仿宋"/>
          <w:sz w:val="24"/>
          <w:szCs w:val="24"/>
          <w:highlight w:val="none"/>
        </w:rPr>
        <w:t>受</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四川省雅安中学</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采购人）</w:t>
      </w:r>
      <w:r>
        <w:rPr>
          <w:rFonts w:hint="eastAsia" w:ascii="仿宋" w:hAnsi="仿宋" w:eastAsia="仿宋" w:cs="仿宋"/>
          <w:sz w:val="24"/>
          <w:szCs w:val="24"/>
          <w:highlight w:val="none"/>
        </w:rPr>
        <w:t>委托，拟对</w:t>
      </w:r>
      <w:r>
        <w:rPr>
          <w:rFonts w:hint="eastAsia" w:ascii="仿宋" w:hAnsi="仿宋" w:eastAsia="仿宋" w:cs="仿宋"/>
          <w:sz w:val="24"/>
          <w:szCs w:val="24"/>
          <w:highlight w:val="none"/>
          <w:u w:val="single"/>
          <w:lang w:eastAsia="zh-CN"/>
        </w:rPr>
        <w:t>雅安中学智慧教学软件服务采购项目</w:t>
      </w:r>
      <w:r>
        <w:rPr>
          <w:rFonts w:hint="eastAsia" w:ascii="仿宋" w:hAnsi="仿宋" w:eastAsia="仿宋" w:cs="仿宋"/>
          <w:sz w:val="24"/>
          <w:szCs w:val="24"/>
          <w:highlight w:val="none"/>
        </w:rPr>
        <w:t>采用竞争性磋商方式进行采购，特邀请符合本次采购要求的供应商参加本项目的竞争性磋商。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1.项目编号：</w:t>
      </w:r>
      <w:r>
        <w:rPr>
          <w:rFonts w:hint="eastAsia" w:ascii="仿宋" w:hAnsi="仿宋" w:eastAsia="仿宋" w:cs="仿宋"/>
          <w:sz w:val="24"/>
          <w:szCs w:val="24"/>
          <w:highlight w:val="none"/>
          <w:u w:val="single"/>
          <w:lang w:eastAsia="zh-CN"/>
        </w:rPr>
        <w:t>KRD-L2022073</w:t>
      </w:r>
      <w:r>
        <w:rPr>
          <w:rFonts w:hint="eastAsia" w:ascii="仿宋" w:hAnsi="仿宋" w:eastAsia="仿宋" w:cs="仿宋"/>
          <w:sz w:val="24"/>
          <w:szCs w:val="24"/>
          <w:highlight w:val="none"/>
        </w:rPr>
        <w:t>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2.采购项目名称：</w:t>
      </w:r>
      <w:r>
        <w:rPr>
          <w:rFonts w:hint="eastAsia" w:ascii="仿宋" w:hAnsi="仿宋" w:eastAsia="仿宋" w:cs="仿宋"/>
          <w:sz w:val="24"/>
          <w:szCs w:val="24"/>
          <w:highlight w:val="none"/>
          <w:lang w:eastAsia="zh-CN"/>
        </w:rPr>
        <w:t>雅安中学智慧教学软件服务采购项目</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3.采购人：</w:t>
      </w:r>
      <w:r>
        <w:rPr>
          <w:rFonts w:hint="eastAsia" w:ascii="仿宋" w:hAnsi="仿宋" w:eastAsia="仿宋" w:cs="仿宋"/>
          <w:sz w:val="24"/>
          <w:szCs w:val="24"/>
          <w:highlight w:val="none"/>
          <w:lang w:eastAsia="zh-CN"/>
        </w:rPr>
        <w:t>四川省雅安中学</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4.采购代理机构：四川凯瑞得招标代理有限公司。</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pPr>
        <w:spacing w:line="360" w:lineRule="auto"/>
        <w:ind w:right="31" w:rightChars="15"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299000.00</w:t>
      </w:r>
      <w:r>
        <w:rPr>
          <w:rFonts w:hint="eastAsia" w:ascii="仿宋" w:hAnsi="仿宋" w:eastAsia="仿宋" w:cs="仿宋"/>
          <w:sz w:val="24"/>
          <w:szCs w:val="24"/>
          <w:highlight w:val="none"/>
        </w:rPr>
        <w:t>元。</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采购项目简介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本项目为非专门面向中小企业采购项目，共计</w:t>
      </w:r>
      <w:r>
        <w:rPr>
          <w:rFonts w:hint="eastAsia" w:ascii="仿宋" w:hAnsi="仿宋" w:eastAsia="仿宋" w:cs="仿宋"/>
          <w:sz w:val="24"/>
          <w:szCs w:val="24"/>
          <w:highlight w:val="none"/>
          <w:lang w:val="en-US" w:eastAsia="zh-CN"/>
        </w:rPr>
        <w:t>1个包，设置成交供应商1名</w:t>
      </w:r>
      <w:r>
        <w:rPr>
          <w:rFonts w:hint="eastAsia" w:ascii="仿宋" w:hAnsi="仿宋" w:eastAsia="仿宋" w:cs="仿宋"/>
          <w:sz w:val="24"/>
          <w:szCs w:val="24"/>
          <w:highlight w:val="none"/>
          <w:lang w:eastAsia="zh-CN"/>
        </w:rPr>
        <w:t>。根据采购人需求采购雅安中学慧教学软件开发调试服务承接单位</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（详见磋商文件第</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章）</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四、供应商邀请方式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lang w:eastAsia="zh-CN"/>
        </w:rPr>
        <w:t>公告</w:t>
      </w:r>
      <w:r>
        <w:rPr>
          <w:rFonts w:hint="eastAsia" w:ascii="仿宋" w:hAnsi="仿宋" w:eastAsia="仿宋" w:cs="仿宋"/>
          <w:bCs/>
          <w:color w:val="auto"/>
          <w:sz w:val="24"/>
          <w:szCs w:val="24"/>
          <w:highlight w:val="none"/>
        </w:rPr>
        <w:t>方式：</w:t>
      </w:r>
      <w:r>
        <w:rPr>
          <w:rFonts w:hint="eastAsia" w:ascii="仿宋" w:hAnsi="仿宋" w:eastAsia="仿宋" w:cs="仿宋"/>
          <w:bCs/>
          <w:color w:val="auto"/>
          <w:sz w:val="24"/>
          <w:szCs w:val="24"/>
          <w:highlight w:val="none"/>
          <w:lang w:eastAsia="zh-CN"/>
        </w:rPr>
        <w:t>在四川省雅安中学官网（http://www.yazx.net/）</w:t>
      </w:r>
      <w:r>
        <w:rPr>
          <w:rFonts w:hint="eastAsia" w:ascii="仿宋" w:hAnsi="仿宋" w:eastAsia="仿宋" w:cs="仿宋"/>
          <w:bCs/>
          <w:color w:val="auto"/>
          <w:sz w:val="24"/>
          <w:szCs w:val="24"/>
          <w:highlight w:val="none"/>
        </w:rPr>
        <w:t>上以公告形式发布。</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五、供应商参加本次采购活动应具备下列条件</w:t>
      </w:r>
    </w:p>
    <w:p>
      <w:pPr>
        <w:spacing w:line="360" w:lineRule="auto"/>
        <w:ind w:firstLine="482" w:firstLineChars="200"/>
        <w:outlineLvl w:val="1"/>
        <w:rPr>
          <w:rFonts w:hint="eastAsia" w:ascii="仿宋" w:hAnsi="仿宋" w:eastAsia="仿宋" w:cs="仿宋"/>
          <w:bCs/>
          <w:sz w:val="24"/>
          <w:szCs w:val="24"/>
          <w:highlight w:val="none"/>
        </w:rPr>
      </w:pPr>
      <w:bookmarkStart w:id="0" w:name="_Toc28411"/>
      <w:bookmarkStart w:id="1" w:name="_Toc3093"/>
      <w:r>
        <w:rPr>
          <w:rFonts w:hint="eastAsia" w:ascii="仿宋" w:hAnsi="仿宋" w:eastAsia="仿宋" w:cs="仿宋"/>
          <w:b/>
          <w:sz w:val="24"/>
          <w:szCs w:val="24"/>
          <w:highlight w:val="none"/>
        </w:rPr>
        <w:t>1、供应商基本资格条件：</w:t>
      </w:r>
      <w:bookmarkEnd w:id="0"/>
      <w:bookmarkEnd w:id="1"/>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（1）具有独立承担民事责任的能力；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（2）具有良好的商业信誉和健全的财务会计制度；</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（3）具有履行合同所必需的设备和专业技术能力；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（4）有依法缴纳税收和社会保障资金的良好记录；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（5）参加采购活动前三年内，在经营活动中没有重大违法记录；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（6）法律、行政法规规定的其他条件。</w:t>
      </w:r>
    </w:p>
    <w:p>
      <w:pPr>
        <w:spacing w:line="360" w:lineRule="auto"/>
        <w:ind w:firstLine="482" w:firstLineChars="200"/>
        <w:jc w:val="left"/>
        <w:outlineLvl w:val="1"/>
        <w:rPr>
          <w:rFonts w:hint="eastAsia" w:ascii="仿宋" w:hAnsi="仿宋" w:eastAsia="仿宋" w:cs="仿宋"/>
          <w:b/>
          <w:sz w:val="24"/>
          <w:szCs w:val="24"/>
          <w:highlight w:val="none"/>
        </w:rPr>
      </w:pPr>
      <w:bookmarkStart w:id="2" w:name="_Toc19833"/>
      <w:bookmarkStart w:id="3" w:name="_Toc9575"/>
      <w:r>
        <w:rPr>
          <w:rFonts w:hint="eastAsia" w:ascii="仿宋" w:hAnsi="仿宋" w:eastAsia="仿宋" w:cs="仿宋"/>
          <w:b/>
          <w:sz w:val="24"/>
          <w:szCs w:val="24"/>
          <w:highlight w:val="none"/>
        </w:rPr>
        <w:t>2、法律、行政法规规定的其他条件：</w:t>
      </w:r>
      <w:bookmarkEnd w:id="2"/>
      <w:bookmarkEnd w:id="3"/>
    </w:p>
    <w:p>
      <w:pPr>
        <w:spacing w:line="360" w:lineRule="auto"/>
        <w:ind w:firstLine="775" w:firstLineChars="32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（1）供应商单位及其现任法定代表人（负责人）、主要负责人不得具有行贿犯罪记录（提供承诺函）。</w:t>
      </w:r>
    </w:p>
    <w:p>
      <w:pPr>
        <w:pStyle w:val="2"/>
        <w:spacing w:line="360" w:lineRule="auto"/>
        <w:ind w:firstLine="775" w:firstLineChars="3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2）投标单位不得为“信用中国”网站(www.creditchina.gov.cn)中列入失信被执行人和重大税收违法案件当事人名单的供应商，不得为“中国政府采购网”(www.ccgp.gov.cn)采购活动严重违法失信行为记录名单中被财政部门禁止参加采购活动的供应商(处罚决定规定的时间和地域范围内)</w:t>
      </w:r>
      <w:r>
        <w:rPr>
          <w:rFonts w:hint="eastAsia" w:ascii="仿宋" w:hAnsi="仿宋" w:eastAsia="仿宋" w:cs="仿宋"/>
          <w:color w:val="000000"/>
          <w:sz w:val="24"/>
          <w:szCs w:val="24"/>
          <w:highlight w:val="none"/>
        </w:rPr>
        <w:t>。</w:t>
      </w:r>
    </w:p>
    <w:p>
      <w:pPr>
        <w:pStyle w:val="2"/>
        <w:spacing w:line="360" w:lineRule="auto"/>
        <w:ind w:firstLine="775" w:firstLineChars="323"/>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单位负责人为同一人或者存在直接控股、管理关系的不同供应商，不得参加同一合同项下的采购活动</w:t>
      </w:r>
      <w:r>
        <w:rPr>
          <w:rFonts w:hint="eastAsia" w:ascii="仿宋" w:hAnsi="仿宋" w:eastAsia="仿宋" w:cs="仿宋"/>
          <w:sz w:val="24"/>
          <w:szCs w:val="24"/>
          <w:highlight w:val="none"/>
        </w:rPr>
        <w:t>（提供承诺函）。</w:t>
      </w:r>
    </w:p>
    <w:p>
      <w:pPr>
        <w:pStyle w:val="2"/>
        <w:spacing w:line="360" w:lineRule="auto"/>
        <w:ind w:firstLine="775" w:firstLineChars="323"/>
        <w:rPr>
          <w:rFonts w:hint="eastAsia" w:ascii="仿宋" w:hAnsi="仿宋" w:eastAsia="仿宋" w:cs="仿宋"/>
          <w:b/>
          <w:bCs/>
          <w:sz w:val="24"/>
          <w:szCs w:val="24"/>
          <w:highlight w:val="none"/>
        </w:rPr>
      </w:pPr>
      <w:r>
        <w:rPr>
          <w:rFonts w:hint="eastAsia" w:ascii="仿宋" w:hAnsi="仿宋" w:eastAsia="仿宋" w:cs="仿宋"/>
          <w:sz w:val="24"/>
          <w:szCs w:val="24"/>
          <w:highlight w:val="none"/>
        </w:rPr>
        <w:t>（4）供应商未对本次采购项目提供过整体设计、规范编制或者项目管理、监理、检测等服务（提供承诺函）。</w:t>
      </w:r>
    </w:p>
    <w:p>
      <w:pPr>
        <w:spacing w:line="360" w:lineRule="auto"/>
        <w:ind w:firstLine="720" w:firstLineChars="299"/>
        <w:outlineLvl w:val="1"/>
        <w:rPr>
          <w:rFonts w:hint="eastAsia" w:ascii="仿宋" w:hAnsi="仿宋" w:eastAsia="仿宋" w:cs="仿宋"/>
          <w:bCs/>
          <w:sz w:val="24"/>
          <w:szCs w:val="24"/>
          <w:highlight w:val="none"/>
        </w:rPr>
      </w:pPr>
      <w:bookmarkStart w:id="4" w:name="_Toc25118"/>
      <w:bookmarkStart w:id="5" w:name="_Toc17240"/>
      <w:r>
        <w:rPr>
          <w:rFonts w:hint="eastAsia" w:ascii="仿宋" w:hAnsi="仿宋" w:eastAsia="仿宋" w:cs="仿宋"/>
          <w:b/>
          <w:sz w:val="24"/>
          <w:szCs w:val="24"/>
          <w:highlight w:val="none"/>
        </w:rPr>
        <w:t>3、供应商特定条件：</w:t>
      </w:r>
      <w:bookmarkEnd w:id="4"/>
      <w:bookmarkEnd w:id="5"/>
    </w:p>
    <w:p>
      <w:pPr>
        <w:spacing w:line="360" w:lineRule="auto"/>
        <w:ind w:firstLine="723" w:firstLineChars="3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本次采购项目不接受联合体磋商。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六、禁止参加本次采购活动的供应商</w:t>
      </w:r>
    </w:p>
    <w:p>
      <w:pPr>
        <w:spacing w:line="360" w:lineRule="auto"/>
        <w:ind w:firstLine="720" w:firstLineChars="3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参照《财政部关于在政府采购活动中查询及使用信用记录的通知》（财库[2016]125号）的要求，截止至投标截止日，采购代理机构将通过“信用中国”网站（www.creditchina.gov.cn）、“中国政府采购网”网站（www.ccgp.gov.cn）等渠道查询</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的信用记录，拒绝列入失信被执行人、重大税收违法案件当事人名单、采购活动严重违法失信行为记录名单中的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参加本项目的采购活动。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采购合同等实质性内容条款的，视同为采购项目提供规范编制。</w:t>
      </w:r>
    </w:p>
    <w:p>
      <w:pPr>
        <w:spacing w:line="360" w:lineRule="auto"/>
        <w:ind w:firstLine="420"/>
        <w:rPr>
          <w:rFonts w:hint="eastAsia" w:ascii="仿宋" w:hAnsi="仿宋" w:eastAsia="仿宋" w:cs="仿宋"/>
          <w:b/>
          <w:sz w:val="24"/>
          <w:szCs w:val="24"/>
          <w:highlight w:val="none"/>
        </w:rPr>
      </w:pPr>
      <w:r>
        <w:rPr>
          <w:rFonts w:hint="eastAsia" w:ascii="仿宋" w:hAnsi="仿宋" w:eastAsia="仿宋" w:cs="仿宋"/>
          <w:b/>
          <w:sz w:val="24"/>
          <w:szCs w:val="24"/>
          <w:highlight w:val="none"/>
        </w:rPr>
        <w:t>七、磋商文件获取方式、时间、售价</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磋商文件</w:t>
      </w:r>
      <w:r>
        <w:rPr>
          <w:rFonts w:hint="eastAsia" w:ascii="仿宋" w:hAnsi="仿宋" w:eastAsia="仿宋" w:cs="仿宋"/>
          <w:b/>
          <w:bCs/>
          <w:sz w:val="24"/>
          <w:szCs w:val="24"/>
          <w:highlight w:val="none"/>
        </w:rPr>
        <w:t>获取方式：</w:t>
      </w:r>
      <w:r>
        <w:rPr>
          <w:rFonts w:hint="eastAsia" w:ascii="仿宋" w:hAnsi="仿宋" w:eastAsia="仿宋" w:cs="仿宋"/>
          <w:b/>
          <w:bCs/>
          <w:sz w:val="24"/>
          <w:szCs w:val="24"/>
          <w:highlight w:val="none"/>
          <w:lang w:eastAsia="zh-CN"/>
        </w:rPr>
        <w:t>现场报名获取。</w:t>
      </w:r>
      <w:r>
        <w:rPr>
          <w:rFonts w:hint="eastAsia" w:ascii="仿宋" w:hAnsi="仿宋" w:eastAsia="仿宋" w:cs="仿宋"/>
          <w:sz w:val="24"/>
          <w:szCs w:val="24"/>
          <w:highlight w:val="none"/>
        </w:rPr>
        <w:t>供应商在报名时间内根据自身性质持相应且有效的“报名资料”到磋商文件获取地点（四川省雅安市雨城区雅州大道蜀天瑞光广场1幢15楼4号）现场办理报名事宜。</w:t>
      </w:r>
    </w:p>
    <w:p>
      <w:pPr>
        <w:spacing w:after="120"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报名资料：</w:t>
      </w:r>
      <w:r>
        <w:rPr>
          <w:rFonts w:hint="eastAsia" w:ascii="仿宋" w:hAnsi="仿宋" w:eastAsia="仿宋" w:cs="仿宋"/>
          <w:sz w:val="24"/>
          <w:szCs w:val="24"/>
          <w:highlight w:val="none"/>
        </w:rPr>
        <w:t>供应商性质为法人或者其他组织的提供：①单位介绍信</w:t>
      </w:r>
      <w:r>
        <w:rPr>
          <w:rFonts w:hint="eastAsia" w:ascii="仿宋" w:hAnsi="仿宋" w:eastAsia="仿宋" w:cs="仿宋"/>
          <w:b/>
          <w:bCs/>
          <w:sz w:val="24"/>
          <w:szCs w:val="24"/>
          <w:highlight w:val="none"/>
        </w:rPr>
        <w:t>（介绍信中需明确注明：报名单位名称、项目名称、项目编号、经办人姓名、联系方式及邮箱号等，</w:t>
      </w:r>
      <w:r>
        <w:rPr>
          <w:rFonts w:hint="eastAsia" w:ascii="仿宋" w:hAnsi="仿宋" w:eastAsia="仿宋" w:cs="仿宋"/>
          <w:b/>
          <w:bCs/>
          <w:sz w:val="24"/>
          <w:szCs w:val="24"/>
          <w:highlight w:val="none"/>
          <w:lang w:eastAsia="zh-CN"/>
        </w:rPr>
        <w:t>报名当日须在</w:t>
      </w:r>
      <w:r>
        <w:rPr>
          <w:rFonts w:hint="eastAsia" w:ascii="仿宋" w:hAnsi="仿宋" w:eastAsia="仿宋" w:cs="仿宋"/>
          <w:b/>
          <w:bCs/>
          <w:sz w:val="24"/>
          <w:szCs w:val="24"/>
          <w:highlight w:val="none"/>
        </w:rPr>
        <w:t>介绍信</w:t>
      </w:r>
      <w:r>
        <w:rPr>
          <w:rFonts w:hint="eastAsia" w:ascii="仿宋" w:hAnsi="仿宋" w:eastAsia="仿宋" w:cs="仿宋"/>
          <w:b/>
          <w:bCs/>
          <w:sz w:val="24"/>
          <w:szCs w:val="24"/>
          <w:highlight w:val="none"/>
          <w:lang w:eastAsia="zh-CN"/>
        </w:rPr>
        <w:t>的有效期内且介绍信内容须符合报名项目实际情况，同时介绍信</w:t>
      </w:r>
      <w:r>
        <w:rPr>
          <w:rFonts w:hint="eastAsia" w:ascii="仿宋" w:hAnsi="仿宋" w:eastAsia="仿宋" w:cs="仿宋"/>
          <w:b/>
          <w:bCs/>
          <w:sz w:val="24"/>
          <w:szCs w:val="24"/>
          <w:highlight w:val="none"/>
        </w:rPr>
        <w:t>不得随意增删或涂改。不符合以上要求的介绍信将不予接收）</w:t>
      </w:r>
      <w:r>
        <w:rPr>
          <w:rFonts w:hint="eastAsia" w:ascii="仿宋" w:hAnsi="仿宋" w:eastAsia="仿宋" w:cs="仿宋"/>
          <w:sz w:val="24"/>
          <w:szCs w:val="24"/>
          <w:highlight w:val="none"/>
        </w:rPr>
        <w:t>、②经办人身份证明。供应商性质为自然人的提供：①本人身份证明。以上报名资料均应加盖报名单位公章鲜章</w:t>
      </w:r>
      <w:r>
        <w:rPr>
          <w:rFonts w:hint="eastAsia" w:ascii="仿宋" w:hAnsi="仿宋" w:eastAsia="仿宋" w:cs="仿宋"/>
          <w:sz w:val="24"/>
          <w:szCs w:val="24"/>
          <w:highlight w:val="none"/>
          <w:lang w:eastAsia="zh-CN"/>
        </w:rPr>
        <w:t>，本项目不接受彩色打印件。</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磋商文件获取时间：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磋商文件自</w:t>
      </w:r>
      <w:r>
        <w:rPr>
          <w:rFonts w:hint="eastAsia" w:ascii="仿宋" w:hAnsi="仿宋" w:eastAsia="仿宋" w:cs="仿宋"/>
          <w:sz w:val="24"/>
          <w:szCs w:val="24"/>
          <w:highlight w:val="none"/>
          <w:lang w:eastAsia="zh-CN"/>
        </w:rPr>
        <w:t>2022年11月1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日至2022年11月2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，每天上午09:00- 12：00，下午14：00-17:00（北京时间，节假日休息）（北京时间，法定节假日除外）在</w:t>
      </w:r>
      <w:r>
        <w:rPr>
          <w:rFonts w:hint="eastAsia" w:ascii="仿宋" w:hAnsi="仿宋" w:eastAsia="仿宋" w:cs="仿宋"/>
          <w:sz w:val="24"/>
          <w:szCs w:val="24"/>
          <w:highlight w:val="none"/>
          <w:u w:val="single"/>
        </w:rPr>
        <w:t>四川省雅安市雨城区雅州大道蜀天瑞光广场1幢15楼4号</w:t>
      </w:r>
      <w:r>
        <w:rPr>
          <w:rFonts w:hint="eastAsia" w:ascii="仿宋" w:hAnsi="仿宋" w:eastAsia="仿宋" w:cs="仿宋"/>
          <w:sz w:val="24"/>
          <w:szCs w:val="24"/>
          <w:highlight w:val="none"/>
        </w:rPr>
        <w:t>获取。</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磋商文件售价：</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本项目磋商文件有偿获取，磋商文件售价：人民币</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00元/份。（磋商文件售后不退, 磋商资格不能转让）</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八、递交响应文件截止时间：</w:t>
      </w:r>
      <w:r>
        <w:rPr>
          <w:rFonts w:hint="eastAsia" w:ascii="仿宋" w:hAnsi="仿宋" w:eastAsia="仿宋" w:cs="仿宋"/>
          <w:sz w:val="24"/>
          <w:szCs w:val="24"/>
          <w:highlight w:val="none"/>
          <w:lang w:eastAsia="zh-CN"/>
        </w:rPr>
        <w:t>2022年11月28日上</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九、递交响应文件地点：</w:t>
      </w:r>
      <w:r>
        <w:rPr>
          <w:rFonts w:hint="eastAsia" w:ascii="仿宋" w:hAnsi="仿宋" w:eastAsia="仿宋" w:cs="仿宋"/>
          <w:sz w:val="24"/>
          <w:szCs w:val="24"/>
          <w:highlight w:val="none"/>
        </w:rPr>
        <w:t>响应文件必须在递交响应文件截止时间前送达磋商地点，逾期送达、密封和标注错误的响应文件，采购代理机构恕不接收。本次采购不接收邮寄的响应文件。</w:t>
      </w:r>
      <w:r>
        <w:rPr>
          <w:rFonts w:hint="eastAsia" w:ascii="仿宋" w:hAnsi="仿宋" w:eastAsia="仿宋" w:cs="仿宋"/>
          <w:b/>
          <w:bCs/>
          <w:sz w:val="24"/>
          <w:szCs w:val="24"/>
          <w:highlight w:val="none"/>
        </w:rPr>
        <w:t>（文件接收时间：</w:t>
      </w:r>
      <w:bookmarkStart w:id="6" w:name="PO_投标文件递交开始时间_1"/>
      <w:r>
        <w:rPr>
          <w:rFonts w:hint="eastAsia" w:ascii="仿宋" w:hAnsi="仿宋" w:eastAsia="仿宋" w:cs="仿宋"/>
          <w:b/>
          <w:bCs/>
          <w:sz w:val="24"/>
          <w:szCs w:val="24"/>
          <w:highlight w:val="none"/>
        </w:rPr>
        <w:t>响应文件递交开始时间</w:t>
      </w:r>
      <w:bookmarkEnd w:id="6"/>
      <w:bookmarkStart w:id="7" w:name="PO_投标文件递交截止时间_1"/>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2022年11月28日上</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09</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响应文件递交截止时间</w:t>
      </w:r>
      <w:bookmarkEnd w:id="7"/>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2022年11月28日上</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十、响应文件开启时间：</w:t>
      </w:r>
      <w:r>
        <w:rPr>
          <w:rFonts w:hint="eastAsia" w:ascii="仿宋" w:hAnsi="仿宋" w:eastAsia="仿宋" w:cs="仿宋"/>
          <w:sz w:val="24"/>
          <w:szCs w:val="24"/>
          <w:highlight w:val="none"/>
          <w:lang w:eastAsia="zh-CN"/>
        </w:rPr>
        <w:t>2022年11月28日上</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北京时间）在磋商地点开启。</w:t>
      </w:r>
    </w:p>
    <w:p>
      <w:pPr>
        <w:spacing w:line="360" w:lineRule="auto"/>
        <w:ind w:right="31" w:rightChars="15" w:firstLine="472" w:firstLineChars="196"/>
        <w:rPr>
          <w:rFonts w:hint="eastAsia" w:ascii="仿宋" w:hAnsi="仿宋" w:eastAsia="仿宋" w:cs="仿宋"/>
          <w:bCs/>
          <w:sz w:val="24"/>
          <w:szCs w:val="24"/>
          <w:highlight w:val="none"/>
          <w:u w:val="single"/>
        </w:rPr>
      </w:pPr>
      <w:r>
        <w:rPr>
          <w:rFonts w:hint="eastAsia" w:ascii="仿宋" w:hAnsi="仿宋" w:eastAsia="仿宋" w:cs="仿宋"/>
          <w:b/>
          <w:sz w:val="24"/>
          <w:szCs w:val="24"/>
          <w:highlight w:val="none"/>
        </w:rPr>
        <w:t>十一、磋商地点：</w:t>
      </w:r>
      <w:r>
        <w:rPr>
          <w:rFonts w:hint="eastAsia" w:ascii="仿宋" w:hAnsi="仿宋" w:eastAsia="仿宋" w:cs="仿宋"/>
          <w:b w:val="0"/>
          <w:bCs/>
          <w:sz w:val="24"/>
          <w:szCs w:val="24"/>
          <w:highlight w:val="none"/>
          <w:u w:val="single"/>
          <w:lang w:eastAsia="zh-CN"/>
        </w:rPr>
        <w:t>四川省雅安市雨城区雅州大道蜀天瑞光广场1幢15楼4号</w:t>
      </w:r>
      <w:r>
        <w:rPr>
          <w:rFonts w:hint="eastAsia" w:ascii="仿宋" w:hAnsi="仿宋" w:eastAsia="仿宋" w:cs="仿宋"/>
          <w:bCs/>
          <w:sz w:val="24"/>
          <w:szCs w:val="24"/>
          <w:highlight w:val="none"/>
        </w:rPr>
        <w:t>。</w:t>
      </w:r>
    </w:p>
    <w:p>
      <w:pPr>
        <w:pStyle w:val="6"/>
        <w:spacing w:line="360" w:lineRule="auto"/>
        <w:ind w:firstLine="42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pStyle w:val="6"/>
        <w:spacing w:line="360" w:lineRule="auto"/>
        <w:ind w:firstLine="916" w:firstLineChars="382"/>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zh-CN"/>
        </w:rPr>
        <w:t>四川省雅安中学</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四川省雅安市雨城区育才路63号</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邮    编：</w:t>
      </w:r>
      <w:r>
        <w:rPr>
          <w:rFonts w:hint="eastAsia" w:ascii="仿宋" w:hAnsi="仿宋" w:eastAsia="仿宋" w:cs="仿宋"/>
          <w:sz w:val="24"/>
          <w:szCs w:val="24"/>
          <w:highlight w:val="none"/>
          <w:lang w:eastAsia="zh-CN"/>
        </w:rPr>
        <w:t>625000</w:t>
      </w:r>
    </w:p>
    <w:p>
      <w:pPr>
        <w:pStyle w:val="6"/>
        <w:spacing w:line="360" w:lineRule="auto"/>
        <w:ind w:firstLine="916" w:firstLineChars="3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高老师</w:t>
      </w:r>
    </w:p>
    <w:p>
      <w:pPr>
        <w:pStyle w:val="6"/>
        <w:spacing w:line="360" w:lineRule="auto"/>
        <w:ind w:firstLine="916" w:firstLineChars="382"/>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bookmarkStart w:id="8" w:name="_GoBack"/>
      <w:bookmarkEnd w:id="8"/>
      <w:r>
        <w:rPr>
          <w:rFonts w:hint="eastAsia" w:ascii="仿宋" w:hAnsi="仿宋" w:eastAsia="仿宋" w:cs="仿宋"/>
          <w:sz w:val="24"/>
          <w:szCs w:val="24"/>
          <w:highlight w:val="none"/>
          <w:lang w:val="en-US" w:eastAsia="zh-CN"/>
        </w:rPr>
        <w:t>0835-2238645</w:t>
      </w:r>
    </w:p>
    <w:p>
      <w:pPr>
        <w:pStyle w:val="6"/>
        <w:spacing w:line="360" w:lineRule="auto"/>
        <w:ind w:firstLine="916" w:firstLineChars="382"/>
        <w:rPr>
          <w:rFonts w:hint="eastAsia" w:ascii="仿宋" w:hAnsi="仿宋" w:eastAsia="仿宋" w:cs="仿宋"/>
          <w:sz w:val="24"/>
          <w:szCs w:val="24"/>
          <w:highlight w:val="none"/>
        </w:rPr>
      </w:pP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采购代理机构：四川凯瑞得招标代理有限公司</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地    址：四川省雅安市雨城区雅州大道蜀天瑞光广场1幢15楼4号</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邮    编：625000</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项目联系人：陆雨</w:t>
      </w:r>
      <w:r>
        <w:rPr>
          <w:rFonts w:hint="eastAsia" w:ascii="仿宋" w:hAnsi="仿宋" w:eastAsia="仿宋" w:cs="仿宋"/>
          <w:b/>
          <w:bCs/>
          <w:sz w:val="24"/>
          <w:szCs w:val="24"/>
          <w:highlight w:val="none"/>
        </w:rPr>
        <w:t xml:space="preserve">       </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联系电话：0835-2888656</w:t>
      </w:r>
    </w:p>
    <w:p>
      <w:pPr>
        <w:spacing w:line="360" w:lineRule="auto"/>
      </w:pPr>
    </w:p>
    <w:sectPr>
      <w:pgSz w:w="11906" w:h="16838"/>
      <w:pgMar w:top="1134" w:right="1080" w:bottom="1134"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253A3AD8"/>
    <w:rsid w:val="253A3AD8"/>
    <w:rsid w:val="48B3438D"/>
    <w:rsid w:val="6B2A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1954</Words>
  <Characters>2169</Characters>
  <Lines>0</Lines>
  <Paragraphs>0</Paragraphs>
  <TotalTime>2</TotalTime>
  <ScaleCrop>false</ScaleCrop>
  <LinksUpToDate>false</LinksUpToDate>
  <CharactersWithSpaces>2212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2022-11-16T00:43:00Z</dcterms:created>
  <dc:creator>LYY</dc:creator>
  <cp:lastModifiedBy>LYY</cp:lastModifiedBy>
  <dcterms:modified xsi:type="dcterms:W3CDTF">2022-11-16T01:44:24Z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99351CCD5D9D40B5AC51D07930AD043F</vt:lpwstr>
  </property>
</Properties>
</file>